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CA7B" w14:textId="0D2FF17C" w:rsidR="001C3AC3" w:rsidRPr="00642EF8" w:rsidRDefault="00B35C25" w:rsidP="00867B75">
      <w:pPr>
        <w:pStyle w:val="TitleFormat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A</w:t>
      </w:r>
      <w:r w:rsidR="00FF6775">
        <w:rPr>
          <w:rFonts w:ascii="Calibri" w:hAnsi="Calibri" w:cs="Calibri"/>
          <w:lang w:val="en-US"/>
        </w:rPr>
        <w:t xml:space="preserve"> numeric</w:t>
      </w:r>
      <w:r>
        <w:rPr>
          <w:rFonts w:ascii="Calibri" w:hAnsi="Calibri" w:cs="Calibri"/>
          <w:lang w:val="en-US"/>
        </w:rPr>
        <w:t xml:space="preserve">al study of </w:t>
      </w:r>
      <w:r w:rsidR="00FF6775">
        <w:rPr>
          <w:rFonts w:ascii="Calibri" w:hAnsi="Calibri" w:cs="Calibri"/>
          <w:lang w:val="en-US"/>
        </w:rPr>
        <w:t>dam-break waves in canonical configurations</w:t>
      </w:r>
    </w:p>
    <w:p w14:paraId="0B00BD55" w14:textId="77777777" w:rsidR="004C4CBE" w:rsidRPr="00642EF8" w:rsidRDefault="004C4CBE" w:rsidP="004E01FA">
      <w:pPr>
        <w:pStyle w:val="Author"/>
        <w:spacing w:after="0"/>
        <w:rPr>
          <w:rFonts w:ascii="Calibri" w:hAnsi="Calibri" w:cs="Calibri"/>
          <w:sz w:val="20"/>
        </w:rPr>
      </w:pPr>
    </w:p>
    <w:p w14:paraId="366C27E4" w14:textId="483DB81A" w:rsidR="004C4CBE" w:rsidRPr="00642EF8" w:rsidRDefault="00B35C25" w:rsidP="004E01FA">
      <w:pPr>
        <w:pStyle w:val="Author"/>
        <w:spacing w:after="0"/>
        <w:rPr>
          <w:rFonts w:ascii="Calibri" w:hAnsi="Calibri" w:cs="Calibri"/>
          <w:kern w:val="2"/>
          <w:sz w:val="22"/>
          <w:szCs w:val="22"/>
          <w:u w:val="single"/>
          <w:lang w:eastAsia="ko-KR"/>
        </w:rPr>
      </w:pPr>
      <w:r>
        <w:rPr>
          <w:rFonts w:ascii="Calibri" w:hAnsi="Calibri" w:cs="Calibri"/>
          <w:kern w:val="2"/>
          <w:sz w:val="22"/>
          <w:szCs w:val="22"/>
          <w:u w:val="single"/>
          <w:lang w:eastAsia="ko-KR"/>
        </w:rPr>
        <w:t>George Johnson</w:t>
      </w:r>
      <w:r w:rsidR="002139EE">
        <w:rPr>
          <w:rFonts w:ascii="Calibri" w:hAnsi="Calibri" w:cs="Calibri"/>
          <w:kern w:val="2"/>
          <w:sz w:val="22"/>
          <w:szCs w:val="22"/>
          <w:u w:val="single"/>
          <w:lang w:eastAsia="ko-KR"/>
        </w:rPr>
        <w:t xml:space="preserve"> </w:t>
      </w:r>
      <w:r w:rsidR="004967AC" w:rsidRPr="00642EF8">
        <w:rPr>
          <w:rFonts w:ascii="Calibri" w:hAnsi="Calibri" w:cs="Calibri"/>
          <w:kern w:val="2"/>
          <w:sz w:val="22"/>
          <w:szCs w:val="22"/>
          <w:u w:val="single"/>
          <w:vertAlign w:val="superscript"/>
          <w:lang w:eastAsia="ko-KR"/>
        </w:rPr>
        <w:t>1</w:t>
      </w:r>
      <w:r w:rsidR="00867B75">
        <w:rPr>
          <w:rFonts w:ascii="Calibri" w:hAnsi="Calibri" w:cs="Calibri"/>
          <w:kern w:val="2"/>
          <w:sz w:val="22"/>
          <w:szCs w:val="22"/>
          <w:u w:val="single"/>
          <w:vertAlign w:val="superscript"/>
          <w:lang w:eastAsia="ko-KR"/>
        </w:rPr>
        <w:t>*</w:t>
      </w:r>
      <w:r w:rsidR="004967AC" w:rsidRPr="00642EF8">
        <w:rPr>
          <w:rFonts w:ascii="Calibri" w:hAnsi="Calibri" w:cs="Calibri"/>
          <w:kern w:val="2"/>
          <w:sz w:val="22"/>
          <w:szCs w:val="22"/>
          <w:u w:val="single"/>
          <w:lang w:eastAsia="ko-KR"/>
        </w:rPr>
        <w:t xml:space="preserve">, </w:t>
      </w:r>
      <w:r>
        <w:rPr>
          <w:rFonts w:ascii="Calibri" w:hAnsi="Calibri" w:cs="Calibri"/>
          <w:kern w:val="2"/>
          <w:sz w:val="22"/>
          <w:szCs w:val="22"/>
          <w:u w:val="single"/>
          <w:lang w:eastAsia="ko-KR"/>
        </w:rPr>
        <w:t>Michel Horne</w:t>
      </w:r>
      <w:r>
        <w:rPr>
          <w:rFonts w:ascii="Calibri" w:hAnsi="Calibri" w:cs="Calibri"/>
          <w:kern w:val="2"/>
          <w:sz w:val="22"/>
          <w:szCs w:val="22"/>
          <w:u w:val="single"/>
          <w:vertAlign w:val="superscript"/>
          <w:lang w:eastAsia="ko-KR"/>
        </w:rPr>
        <w:t>2</w:t>
      </w:r>
      <w:r>
        <w:rPr>
          <w:rFonts w:ascii="Calibri" w:hAnsi="Calibri" w:cs="Calibri"/>
          <w:kern w:val="2"/>
          <w:sz w:val="22"/>
          <w:szCs w:val="22"/>
          <w:u w:val="single"/>
          <w:lang w:eastAsia="ko-KR"/>
        </w:rPr>
        <w:t xml:space="preserve"> </w:t>
      </w:r>
      <w:r w:rsidR="004967AC" w:rsidRPr="00642EF8">
        <w:rPr>
          <w:rFonts w:ascii="Calibri" w:hAnsi="Calibri" w:cs="Calibri"/>
          <w:kern w:val="2"/>
          <w:sz w:val="22"/>
          <w:szCs w:val="22"/>
          <w:u w:val="single"/>
          <w:lang w:eastAsia="ko-KR"/>
        </w:rPr>
        <w:t xml:space="preserve">and </w:t>
      </w:r>
      <w:r>
        <w:rPr>
          <w:rFonts w:ascii="Calibri" w:hAnsi="Calibri" w:cs="Calibri"/>
          <w:kern w:val="2"/>
          <w:sz w:val="22"/>
          <w:szCs w:val="22"/>
          <w:u w:val="single"/>
          <w:lang w:eastAsia="ko-KR"/>
        </w:rPr>
        <w:t>Mike</w:t>
      </w:r>
      <w:r w:rsidR="00DE1C35">
        <w:rPr>
          <w:rFonts w:ascii="Calibri" w:hAnsi="Calibri" w:cs="Calibri"/>
          <w:kern w:val="2"/>
          <w:sz w:val="22"/>
          <w:szCs w:val="22"/>
          <w:u w:val="single"/>
          <w:lang w:eastAsia="ko-KR"/>
        </w:rPr>
        <w:t xml:space="preserve"> </w:t>
      </w:r>
      <w:r>
        <w:rPr>
          <w:rFonts w:ascii="Calibri" w:hAnsi="Calibri" w:cs="Calibri"/>
          <w:kern w:val="2"/>
          <w:sz w:val="22"/>
          <w:szCs w:val="22"/>
          <w:u w:val="single"/>
          <w:lang w:eastAsia="ko-KR"/>
        </w:rPr>
        <w:t>Lee</w:t>
      </w:r>
      <w:r w:rsidR="004967AC" w:rsidRPr="00642EF8">
        <w:rPr>
          <w:rFonts w:ascii="Calibri" w:hAnsi="Calibri" w:cs="Calibri"/>
          <w:kern w:val="2"/>
          <w:sz w:val="22"/>
          <w:szCs w:val="22"/>
          <w:u w:val="single"/>
          <w:vertAlign w:val="superscript"/>
          <w:lang w:eastAsia="ko-KR"/>
        </w:rPr>
        <w:t>1</w:t>
      </w:r>
    </w:p>
    <w:p w14:paraId="6E4330A4" w14:textId="77777777" w:rsidR="004967AC" w:rsidRPr="00642EF8" w:rsidRDefault="004967AC" w:rsidP="004E01FA">
      <w:pPr>
        <w:pStyle w:val="Author"/>
        <w:spacing w:after="0"/>
        <w:rPr>
          <w:rFonts w:ascii="Calibri" w:hAnsi="Calibri" w:cs="Calibri"/>
          <w:sz w:val="20"/>
          <w:vertAlign w:val="superscript"/>
        </w:rPr>
      </w:pPr>
    </w:p>
    <w:p w14:paraId="22ADE31D" w14:textId="7E3D69C4" w:rsidR="00E47734" w:rsidRDefault="00E47734" w:rsidP="004E01FA">
      <w:pPr>
        <w:pStyle w:val="Affiliation"/>
        <w:rPr>
          <w:rFonts w:cs="Calibri"/>
          <w:sz w:val="20"/>
          <w:szCs w:val="20"/>
        </w:rPr>
      </w:pPr>
      <w:r w:rsidRPr="00642EF8">
        <w:rPr>
          <w:rFonts w:cs="Calibri"/>
          <w:sz w:val="20"/>
          <w:szCs w:val="20"/>
          <w:vertAlign w:val="superscript"/>
        </w:rPr>
        <w:t>1</w:t>
      </w:r>
      <w:r w:rsidR="00B35C25">
        <w:rPr>
          <w:rFonts w:cs="Calibri"/>
          <w:sz w:val="20"/>
          <w:szCs w:val="20"/>
        </w:rPr>
        <w:t>Department of Civil and Environmental</w:t>
      </w:r>
      <w:r w:rsidR="001376A8" w:rsidRPr="00642EF8">
        <w:rPr>
          <w:rFonts w:cs="Calibri"/>
          <w:sz w:val="20"/>
          <w:szCs w:val="20"/>
        </w:rPr>
        <w:t xml:space="preserve"> Engineering</w:t>
      </w:r>
      <w:r w:rsidR="001376A8" w:rsidRPr="00642EF8">
        <w:rPr>
          <w:rFonts w:eastAsia="Malgun Gothic" w:cs="Calibri"/>
          <w:sz w:val="20"/>
          <w:szCs w:val="20"/>
          <w:lang w:eastAsia="ko-KR"/>
        </w:rPr>
        <w:t xml:space="preserve">, </w:t>
      </w:r>
      <w:r w:rsidR="00080DEE" w:rsidRPr="00642EF8">
        <w:rPr>
          <w:rFonts w:cs="Calibri"/>
          <w:sz w:val="20"/>
          <w:szCs w:val="20"/>
        </w:rPr>
        <w:t>University</w:t>
      </w:r>
      <w:r w:rsidR="003029FB">
        <w:rPr>
          <w:rFonts w:cs="Calibri"/>
          <w:sz w:val="20"/>
          <w:szCs w:val="20"/>
        </w:rPr>
        <w:t xml:space="preserve"> of </w:t>
      </w:r>
      <w:r w:rsidR="00B35C25">
        <w:rPr>
          <w:rFonts w:cs="Calibri"/>
          <w:sz w:val="20"/>
          <w:szCs w:val="20"/>
        </w:rPr>
        <w:t>Iowa</w:t>
      </w:r>
      <w:r w:rsidR="00962357">
        <w:rPr>
          <w:rFonts w:cs="Calibri"/>
          <w:sz w:val="20"/>
          <w:szCs w:val="20"/>
        </w:rPr>
        <w:t xml:space="preserve">, </w:t>
      </w:r>
      <w:r w:rsidR="00B35C25">
        <w:rPr>
          <w:rFonts w:cs="Calibri"/>
          <w:sz w:val="20"/>
          <w:szCs w:val="20"/>
        </w:rPr>
        <w:t>Iowa City, IA 52240, USA</w:t>
      </w:r>
    </w:p>
    <w:p w14:paraId="49612992" w14:textId="34F115EF" w:rsidR="00962357" w:rsidRPr="00642EF8" w:rsidRDefault="00962357" w:rsidP="004E01FA">
      <w:pPr>
        <w:pStyle w:val="Affiliation"/>
        <w:rPr>
          <w:rFonts w:cs="Calibri"/>
          <w:sz w:val="20"/>
          <w:szCs w:val="20"/>
        </w:rPr>
      </w:pPr>
      <w:r w:rsidRPr="00C77CA9">
        <w:rPr>
          <w:rFonts w:cs="Calibri"/>
          <w:sz w:val="20"/>
          <w:szCs w:val="20"/>
          <w:vertAlign w:val="superscript"/>
        </w:rPr>
        <w:t>2</w:t>
      </w:r>
      <w:r w:rsidR="00B35C25">
        <w:rPr>
          <w:rFonts w:cs="Calibri"/>
          <w:sz w:val="20"/>
          <w:szCs w:val="20"/>
        </w:rPr>
        <w:t>Department of Civil Architecture and Environmental Engineering</w:t>
      </w:r>
      <w:r w:rsidR="00C77CA9" w:rsidRPr="00C77CA9">
        <w:rPr>
          <w:rFonts w:cs="Calibri"/>
          <w:sz w:val="20"/>
          <w:szCs w:val="20"/>
        </w:rPr>
        <w:t xml:space="preserve">, </w:t>
      </w:r>
      <w:r w:rsidR="00B35C25">
        <w:rPr>
          <w:rFonts w:cs="Calibri"/>
          <w:sz w:val="20"/>
          <w:szCs w:val="20"/>
        </w:rPr>
        <w:t xml:space="preserve">University of Naples Federico II, Naples, 80125, Italy </w:t>
      </w:r>
    </w:p>
    <w:p w14:paraId="03EE99CB" w14:textId="6E5C9A95" w:rsidR="00A203AB" w:rsidRPr="00642EF8" w:rsidRDefault="0082200E" w:rsidP="004E01FA">
      <w:pPr>
        <w:pStyle w:val="Affiliation"/>
        <w:rPr>
          <w:rFonts w:cs="Calibri"/>
          <w:sz w:val="20"/>
          <w:szCs w:val="20"/>
        </w:rPr>
      </w:pPr>
      <w:r w:rsidRPr="00642EF8">
        <w:rPr>
          <w:rFonts w:cs="Calibri"/>
          <w:sz w:val="20"/>
          <w:szCs w:val="20"/>
        </w:rPr>
        <w:t>*</w:t>
      </w:r>
      <w:r w:rsidR="00A203AB" w:rsidRPr="00642EF8">
        <w:rPr>
          <w:rFonts w:cs="Calibri"/>
          <w:sz w:val="20"/>
          <w:szCs w:val="20"/>
        </w:rPr>
        <w:t>Corresponding</w:t>
      </w:r>
      <w:r w:rsidR="00EA00F3">
        <w:rPr>
          <w:rFonts w:cs="Calibri"/>
          <w:sz w:val="20"/>
          <w:szCs w:val="20"/>
        </w:rPr>
        <w:t xml:space="preserve"> author</w:t>
      </w:r>
      <w:r w:rsidR="00A203AB" w:rsidRPr="00642EF8">
        <w:rPr>
          <w:rFonts w:cs="Calibri"/>
          <w:sz w:val="20"/>
          <w:szCs w:val="20"/>
        </w:rPr>
        <w:t>:</w:t>
      </w:r>
      <w:r w:rsidR="00A203AB" w:rsidRPr="00642EF8">
        <w:rPr>
          <w:rStyle w:val="affiliationsChar"/>
          <w:rFonts w:cs="Calibri"/>
          <w:kern w:val="0"/>
          <w:sz w:val="20"/>
          <w:szCs w:val="20"/>
          <w:lang w:eastAsia="en-US"/>
        </w:rPr>
        <w:t xml:space="preserve"> </w:t>
      </w:r>
      <w:r w:rsidR="00B35C25">
        <w:rPr>
          <w:rStyle w:val="affiliationsChar"/>
          <w:rFonts w:cs="Calibri"/>
          <w:kern w:val="0"/>
          <w:sz w:val="20"/>
          <w:szCs w:val="20"/>
          <w:lang w:eastAsia="en-US"/>
        </w:rPr>
        <w:t>michael_horne</w:t>
      </w:r>
      <w:r w:rsidR="00961DB6" w:rsidRPr="00961DB6">
        <w:rPr>
          <w:rStyle w:val="affiliationsChar"/>
          <w:rFonts w:cs="Calibri"/>
          <w:kern w:val="0"/>
          <w:sz w:val="20"/>
          <w:szCs w:val="20"/>
          <w:lang w:eastAsia="en-US"/>
        </w:rPr>
        <w:t>@</w:t>
      </w:r>
      <w:r w:rsidR="00B35C25">
        <w:rPr>
          <w:rStyle w:val="affiliationsChar"/>
          <w:rFonts w:cs="Calibri"/>
          <w:kern w:val="0"/>
          <w:sz w:val="20"/>
          <w:szCs w:val="20"/>
          <w:lang w:eastAsia="en-US"/>
        </w:rPr>
        <w:t>uiowa.edu</w:t>
      </w:r>
    </w:p>
    <w:p w14:paraId="738EB472" w14:textId="77777777" w:rsidR="004C4CBE" w:rsidRPr="0062151F" w:rsidRDefault="004C4CBE" w:rsidP="004E01FA">
      <w:pPr>
        <w:wordWrap/>
        <w:rPr>
          <w:rFonts w:ascii="Calibri" w:hAnsi="Calibri" w:cs="Calibri"/>
          <w:sz w:val="22"/>
          <w:szCs w:val="22"/>
        </w:rPr>
      </w:pPr>
    </w:p>
    <w:p w14:paraId="55A61931" w14:textId="4E941117" w:rsidR="00BE4D97" w:rsidRPr="00642EF8" w:rsidRDefault="00BE4D97" w:rsidP="004E01FA">
      <w:pPr>
        <w:pStyle w:val="Author"/>
        <w:spacing w:after="0"/>
        <w:jc w:val="left"/>
        <w:rPr>
          <w:rFonts w:ascii="Calibri" w:eastAsia="Gulim" w:hAnsi="Calibri" w:cs="Calibri"/>
          <w:kern w:val="2"/>
          <w:sz w:val="22"/>
          <w:szCs w:val="22"/>
          <w:lang w:eastAsia="ko-KR"/>
        </w:rPr>
      </w:pPr>
      <w:r w:rsidRPr="00642EF8">
        <w:rPr>
          <w:rFonts w:ascii="Calibri" w:eastAsia="Gulim" w:hAnsi="Calibri" w:cs="Calibri"/>
          <w:b/>
          <w:kern w:val="2"/>
          <w:sz w:val="22"/>
          <w:szCs w:val="22"/>
          <w:lang w:eastAsia="ko-KR"/>
        </w:rPr>
        <w:t>Keywords</w:t>
      </w:r>
      <w:r w:rsidR="008334ED">
        <w:rPr>
          <w:rFonts w:ascii="Calibri" w:eastAsia="Gulim" w:hAnsi="Calibri" w:cs="Calibri"/>
          <w:b/>
          <w:kern w:val="2"/>
          <w:sz w:val="22"/>
          <w:szCs w:val="22"/>
          <w:lang w:eastAsia="ko-KR"/>
        </w:rPr>
        <w:t xml:space="preserve"> </w:t>
      </w:r>
      <w:r w:rsidR="008334ED" w:rsidRPr="009E3388">
        <w:rPr>
          <w:rFonts w:ascii="Calibri" w:eastAsia="Gulim" w:hAnsi="Calibri" w:cs="Calibri"/>
          <w:b/>
          <w:color w:val="AA0000"/>
          <w:kern w:val="2"/>
          <w:sz w:val="22"/>
          <w:szCs w:val="22"/>
          <w:lang w:eastAsia="ko-KR"/>
        </w:rPr>
        <w:t>(up to 5 max.)</w:t>
      </w:r>
      <w:r w:rsidRPr="00642EF8">
        <w:rPr>
          <w:rFonts w:ascii="Calibri" w:eastAsia="Gulim" w:hAnsi="Calibri" w:cs="Calibri"/>
          <w:b/>
          <w:kern w:val="2"/>
          <w:sz w:val="22"/>
          <w:szCs w:val="22"/>
          <w:lang w:eastAsia="ko-KR"/>
        </w:rPr>
        <w:t xml:space="preserve">: </w:t>
      </w:r>
      <w:r w:rsidR="00FF6775">
        <w:rPr>
          <w:rStyle w:val="KeywordsChar"/>
          <w:rFonts w:cs="Calibri"/>
          <w:szCs w:val="22"/>
        </w:rPr>
        <w:t>large eddy simulations, impact force, non-Newtonian fluid</w:t>
      </w:r>
    </w:p>
    <w:p w14:paraId="6021503B" w14:textId="77777777" w:rsidR="00E04CFB" w:rsidRPr="00642EF8" w:rsidRDefault="00E04CFB" w:rsidP="004E01FA">
      <w:pPr>
        <w:pStyle w:val="Keywords"/>
        <w:spacing w:after="0"/>
        <w:rPr>
          <w:rFonts w:cs="Calibri"/>
          <w:i/>
        </w:rPr>
      </w:pPr>
    </w:p>
    <w:p w14:paraId="790FC2B1" w14:textId="77777777" w:rsidR="00BE4D97" w:rsidRPr="00642EF8" w:rsidRDefault="00BE4D97" w:rsidP="004E01FA">
      <w:pPr>
        <w:pStyle w:val="AbstractTitle"/>
        <w:wordWrap/>
        <w:jc w:val="left"/>
        <w:rPr>
          <w:rFonts w:cs="Calibri"/>
        </w:rPr>
      </w:pPr>
      <w:r w:rsidRPr="00642EF8">
        <w:rPr>
          <w:rFonts w:cs="Calibri"/>
        </w:rPr>
        <w:t>Introduction</w:t>
      </w:r>
    </w:p>
    <w:p w14:paraId="6CAD09A4" w14:textId="4C5C7221" w:rsidR="00130A76" w:rsidRPr="00642EF8" w:rsidRDefault="00B35C25" w:rsidP="00AD10BF">
      <w:pPr>
        <w:pStyle w:val="AbstractTitle"/>
        <w:wordWrap/>
        <w:jc w:val="both"/>
        <w:rPr>
          <w:rFonts w:cs="Calibri"/>
          <w:b w:val="0"/>
          <w:sz w:val="22"/>
          <w:szCs w:val="22"/>
          <w:lang w:val="en-US"/>
        </w:rPr>
      </w:pPr>
      <w:r>
        <w:rPr>
          <w:rFonts w:cs="Calibri"/>
          <w:b w:val="0"/>
          <w:sz w:val="22"/>
          <w:szCs w:val="22"/>
          <w:lang w:val="en-US"/>
        </w:rPr>
        <w:t>Please provide a one or two paragraphs introduction</w:t>
      </w:r>
      <w:r w:rsidR="00B8561B" w:rsidRPr="00B8561B">
        <w:rPr>
          <w:rFonts w:cs="Calibri"/>
          <w:b w:val="0"/>
          <w:sz w:val="22"/>
          <w:szCs w:val="22"/>
          <w:lang w:val="en-US"/>
        </w:rPr>
        <w:t>.</w:t>
      </w:r>
    </w:p>
    <w:p w14:paraId="4557D6D5" w14:textId="77777777" w:rsidR="00A416B2" w:rsidRPr="00642EF8" w:rsidRDefault="00A416B2" w:rsidP="004E01FA">
      <w:pPr>
        <w:pStyle w:val="AbstractTitle"/>
        <w:wordWrap/>
        <w:jc w:val="left"/>
        <w:rPr>
          <w:rFonts w:cs="Calibri"/>
          <w:b w:val="0"/>
          <w:sz w:val="22"/>
          <w:szCs w:val="22"/>
          <w:lang w:val="en-US"/>
        </w:rPr>
      </w:pPr>
    </w:p>
    <w:p w14:paraId="55D985C4" w14:textId="77777777" w:rsidR="00BE4D97" w:rsidRPr="00642EF8" w:rsidRDefault="005652F4" w:rsidP="004E01FA">
      <w:pPr>
        <w:pStyle w:val="AbstractTitle"/>
        <w:wordWrap/>
        <w:jc w:val="left"/>
        <w:rPr>
          <w:rFonts w:cs="Calibri"/>
        </w:rPr>
      </w:pPr>
      <w:r w:rsidRPr="00642EF8">
        <w:rPr>
          <w:rFonts w:cs="Calibri"/>
        </w:rPr>
        <w:t>Methods</w:t>
      </w:r>
    </w:p>
    <w:p w14:paraId="7C9D369B" w14:textId="6EB450D0" w:rsidR="00DE4829" w:rsidRPr="00DE4829" w:rsidRDefault="00DE4829" w:rsidP="004262AB">
      <w:pPr>
        <w:pStyle w:val="AbstractTitle"/>
        <w:wordWrap/>
        <w:jc w:val="both"/>
        <w:rPr>
          <w:rFonts w:cs="Calibri"/>
          <w:b w:val="0"/>
          <w:sz w:val="22"/>
          <w:szCs w:val="22"/>
          <w:lang w:val="en-US"/>
        </w:rPr>
      </w:pPr>
      <w:r w:rsidRPr="00DE4829">
        <w:rPr>
          <w:b w:val="0"/>
          <w:bCs/>
          <w:color w:val="000000"/>
          <w:sz w:val="22"/>
          <w:szCs w:val="22"/>
        </w:rPr>
        <w:t xml:space="preserve">The </w:t>
      </w:r>
      <w:r w:rsidRPr="00DE4829">
        <w:rPr>
          <w:b w:val="0"/>
          <w:bCs/>
          <w:sz w:val="22"/>
          <w:szCs w:val="22"/>
        </w:rPr>
        <w:t>computation domain in the simulations</w:t>
      </w:r>
      <w:r w:rsidRPr="00DE4829">
        <w:rPr>
          <w:b w:val="0"/>
          <w:bCs/>
          <w:color w:val="000000"/>
          <w:sz w:val="22"/>
          <w:szCs w:val="22"/>
        </w:rPr>
        <w:t xml:space="preserve"> is L=</w:t>
      </w:r>
      <m:oMath>
        <m:r>
          <m:rPr>
            <m:sty m:val="bi"/>
          </m:rPr>
          <w:rPr>
            <w:rFonts w:ascii="Cambria Math" w:hAnsi="Cambria Math"/>
            <w:color w:val="000000"/>
            <w:sz w:val="22"/>
            <w:szCs w:val="22"/>
          </w:rPr>
          <m:t>110</m:t>
        </m:r>
        <m:sSub>
          <m:sSubPr>
            <m:ctrlPr>
              <w:rPr>
                <w:rFonts w:ascii="Cambria Math" w:hAnsi="Cambria Math"/>
                <w:b w:val="0"/>
                <w:bCs/>
                <w:color w:val="00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2"/>
                <w:szCs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2"/>
            <w:szCs w:val="22"/>
          </w:rPr>
          <m:t xml:space="preserve"> </m:t>
        </m:r>
      </m:oMath>
      <w:r w:rsidRPr="00DE4829">
        <w:rPr>
          <w:b w:val="0"/>
          <w:bCs/>
          <w:color w:val="000000"/>
          <w:sz w:val="22"/>
          <w:szCs w:val="22"/>
        </w:rPr>
        <w:t>long, B=</w:t>
      </w:r>
      <w:r w:rsidRPr="00DE4829">
        <w:rPr>
          <w:b w:val="0"/>
          <w:bCs/>
          <w:sz w:val="22"/>
          <w:szCs w:val="22"/>
        </w:rPr>
        <w:t>1.5</w:t>
      </w:r>
      <m:oMath>
        <m:sSub>
          <m:sSubPr>
            <m:ctrlPr>
              <w:rPr>
                <w:rFonts w:ascii="Cambria Math" w:hAnsi="Cambria Math"/>
                <w:b w:val="0"/>
                <w:bCs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Pr="00DE4829">
        <w:rPr>
          <w:b w:val="0"/>
          <w:bCs/>
          <w:color w:val="000000"/>
          <w:sz w:val="22"/>
          <w:szCs w:val="22"/>
        </w:rPr>
        <w:t>wide</w:t>
      </w:r>
      <w:r w:rsidRPr="00DE4829">
        <w:rPr>
          <w:b w:val="0"/>
          <w:bCs/>
          <w:sz w:val="22"/>
          <w:szCs w:val="22"/>
        </w:rPr>
        <w:t xml:space="preserve"> and H=1.5</w:t>
      </w:r>
      <m:oMath>
        <m:sSub>
          <m:sSubPr>
            <m:ctrlPr>
              <w:rPr>
                <w:rFonts w:ascii="Cambria Math" w:hAnsi="Cambria Math"/>
                <w:b w:val="0"/>
                <w:bCs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Pr="00DE4829">
        <w:rPr>
          <w:b w:val="0"/>
          <w:bCs/>
          <w:color w:val="000000"/>
          <w:sz w:val="22"/>
          <w:szCs w:val="22"/>
        </w:rPr>
        <w:t xml:space="preserve"> high</w:t>
      </w:r>
      <w:r w:rsidRPr="00DE4829">
        <w:rPr>
          <w:b w:val="0"/>
          <w:bCs/>
          <w:sz w:val="22"/>
          <w:szCs w:val="22"/>
        </w:rPr>
        <w:t xml:space="preserve">, where </w:t>
      </w:r>
      <m:oMath>
        <m:sSub>
          <m:sSubPr>
            <m:ctrlPr>
              <w:rPr>
                <w:rFonts w:ascii="Cambria Math" w:hAnsi="Cambria Math"/>
                <w:b w:val="0"/>
                <w:bCs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  <w:r w:rsidRPr="00DE4829">
        <w:rPr>
          <w:b w:val="0"/>
          <w:bCs/>
          <w:sz w:val="22"/>
          <w:szCs w:val="22"/>
        </w:rPr>
        <w:t xml:space="preserve"> is the initial height of the lock region containing the wave fluid</w:t>
      </w:r>
      <w:r w:rsidRPr="00DE4829">
        <w:rPr>
          <w:b w:val="0"/>
          <w:bCs/>
          <w:color w:val="000000"/>
          <w:sz w:val="22"/>
          <w:szCs w:val="22"/>
        </w:rPr>
        <w:t xml:space="preserve">. </w:t>
      </w:r>
      <w:r w:rsidRPr="00DE4829">
        <w:rPr>
          <w:b w:val="0"/>
          <w:bCs/>
          <w:sz w:val="22"/>
          <w:szCs w:val="22"/>
        </w:rPr>
        <w:t>The</w:t>
      </w:r>
      <w:r w:rsidRPr="00DE4829">
        <w:rPr>
          <w:b w:val="0"/>
          <w:bCs/>
          <w:color w:val="000000"/>
          <w:sz w:val="22"/>
          <w:szCs w:val="22"/>
        </w:rPr>
        <w:t xml:space="preserve"> lock gate is situated at </w:t>
      </w:r>
      <m:oMath>
        <m:sSub>
          <m:sSubPr>
            <m:ctrlPr>
              <w:rPr>
                <w:rFonts w:ascii="Cambria Math" w:hAnsi="Cambria Math"/>
                <w:b w:val="0"/>
                <w:bCs/>
                <w:color w:val="00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2"/>
                <w:szCs w:val="22"/>
              </w:rPr>
              <m:t>x/h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2"/>
            <w:szCs w:val="22"/>
          </w:rPr>
          <m:t>=0</m:t>
        </m:r>
      </m:oMath>
      <w:r w:rsidRPr="00DE4829">
        <w:rPr>
          <w:b w:val="0"/>
          <w:bCs/>
          <w:color w:val="000000"/>
          <w:sz w:val="22"/>
          <w:szCs w:val="22"/>
        </w:rPr>
        <w:t xml:space="preserve"> (Fig. </w:t>
      </w:r>
      <w:hyperlink w:anchor="bookmark=id.1fob9te">
        <w:r w:rsidRPr="00DE4829">
          <w:rPr>
            <w:b w:val="0"/>
            <w:bCs/>
            <w:color w:val="000000"/>
            <w:sz w:val="22"/>
            <w:szCs w:val="22"/>
          </w:rPr>
          <w:t>1</w:t>
        </w:r>
      </w:hyperlink>
      <w:r w:rsidRPr="00DE4829">
        <w:rPr>
          <w:b w:val="0"/>
          <w:bCs/>
          <w:color w:val="000000"/>
          <w:sz w:val="22"/>
          <w:szCs w:val="22"/>
        </w:rPr>
        <w:t>).</w:t>
      </w:r>
    </w:p>
    <w:p w14:paraId="53288FB7" w14:textId="168D35D9" w:rsidR="009420C6" w:rsidRDefault="00890B81" w:rsidP="004262AB">
      <w:pPr>
        <w:pStyle w:val="AbstractTitle"/>
        <w:wordWrap/>
        <w:jc w:val="both"/>
        <w:rPr>
          <w:rFonts w:cs="Calibri"/>
          <w:b w:val="0"/>
          <w:sz w:val="22"/>
          <w:szCs w:val="22"/>
          <w:lang w:val="en-US"/>
        </w:rPr>
      </w:pPr>
      <w:r>
        <w:rPr>
          <w:rFonts w:cs="Calibri"/>
          <w:b w:val="0"/>
          <w:sz w:val="22"/>
          <w:szCs w:val="22"/>
          <w:vertAlign w:val="superscript"/>
          <w:lang w:val="en-US"/>
        </w:rPr>
        <w:t xml:space="preserve"> </w:t>
      </w:r>
      <w:r>
        <w:rPr>
          <w:rFonts w:cs="Calibri"/>
          <w:b w:val="0"/>
          <w:sz w:val="22"/>
          <w:szCs w:val="22"/>
          <w:lang w:val="en-US"/>
        </w:rPr>
        <w:t>(Fig. 1</w:t>
      </w:r>
      <w:proofErr w:type="gramStart"/>
      <w:r>
        <w:rPr>
          <w:rFonts w:cs="Calibri"/>
          <w:b w:val="0"/>
          <w:sz w:val="22"/>
          <w:szCs w:val="22"/>
          <w:lang w:val="en-US"/>
        </w:rPr>
        <w:t>b,c</w:t>
      </w:r>
      <w:proofErr w:type="gramEnd"/>
      <w:r>
        <w:rPr>
          <w:rFonts w:cs="Calibri"/>
          <w:b w:val="0"/>
          <w:sz w:val="22"/>
          <w:szCs w:val="22"/>
          <w:lang w:val="en-US"/>
        </w:rPr>
        <w:t>)</w:t>
      </w:r>
      <w:r w:rsidR="004262AB" w:rsidRPr="004262AB">
        <w:rPr>
          <w:rFonts w:cs="Calibri"/>
          <w:b w:val="0"/>
          <w:sz w:val="22"/>
          <w:szCs w:val="22"/>
          <w:lang w:val="en-US"/>
        </w:rPr>
        <w:t xml:space="preserve">. </w:t>
      </w:r>
    </w:p>
    <w:p w14:paraId="6494A1E7" w14:textId="77777777" w:rsidR="009420C6" w:rsidRDefault="009420C6" w:rsidP="004262AB">
      <w:pPr>
        <w:pStyle w:val="AbstractTitle"/>
        <w:wordWrap/>
        <w:jc w:val="both"/>
        <w:rPr>
          <w:rFonts w:cs="Calibri"/>
          <w:b w:val="0"/>
          <w:sz w:val="22"/>
          <w:szCs w:val="22"/>
          <w:lang w:val="en-US"/>
        </w:rPr>
      </w:pPr>
    </w:p>
    <w:p w14:paraId="58217902" w14:textId="498EDED8" w:rsidR="009420C6" w:rsidRPr="000C6E57" w:rsidRDefault="00DE4829" w:rsidP="009420C6">
      <w:pPr>
        <w:pStyle w:val="AbstractTitle"/>
        <w:wordWrap/>
        <w:jc w:val="both"/>
        <w:rPr>
          <w:rFonts w:cs="Calibri"/>
          <w:b w:val="0"/>
          <w:sz w:val="22"/>
          <w:szCs w:val="22"/>
          <w:lang w:val="en-US"/>
        </w:rPr>
      </w:pPr>
      <w:r>
        <w:rPr>
          <w:noProof/>
          <w:lang w:val="en-US"/>
        </w:rPr>
        <w:drawing>
          <wp:inline distT="114300" distB="114300" distL="114300" distR="114300" wp14:anchorId="0907EC19" wp14:editId="2A84CEC6">
            <wp:extent cx="5401945" cy="969580"/>
            <wp:effectExtent l="0" t="0" r="0" b="0"/>
            <wp:docPr id="2135415080" name="image10.png" descr="Diagram of a rectangular fluid domain with boundary conditions. Left section labeled “Lock fluid” with periodic boundaries on top and bottom; length x/h0=60x/h_0 = 60x/h0​=60. Right section shows pressure outlet at P=0P = 0P=0 Pa and solid wall with no-slip condition; length x/h0=50x/h_0 = 50x/h0​=50. Domain height and width are z/h0=1.5z/h_0 = 1.5z/h0​=1.5 and y/h0=1.5y/h_0 = 1.5y/h0​=1.5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415080" name="image10.png" descr="Diagram of a rectangular fluid domain with boundary conditions. Left section labeled “Lock fluid” with periodic boundaries on top and bottom; length x/h0=60x/h_0 = 60x/h0​=60. Right section shows pressure outlet at P=0P = 0P=0 Pa and solid wall with no-slip condition; length x/h0=50x/h_0 = 50x/h0​=50. Domain height and width are z/h0=1.5z/h_0 = 1.5z/h0​=1.5 and y/h0=1.5y/h_0 = 1.5y/h0​=1.5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96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C83436" w14:textId="6F1CBF00" w:rsidR="00DE4829" w:rsidRPr="00DE4829" w:rsidRDefault="009420C6" w:rsidP="00DE4829">
      <w:pPr>
        <w:pStyle w:val="AbstractTitle"/>
        <w:wordWrap/>
        <w:rPr>
          <w:rFonts w:cs="Calibri"/>
          <w:b w:val="0"/>
          <w:sz w:val="20"/>
          <w:lang w:val="en-US"/>
        </w:rPr>
      </w:pPr>
      <w:r w:rsidRPr="00642EF8">
        <w:rPr>
          <w:rFonts w:cs="Calibri"/>
          <w:b w:val="0"/>
          <w:sz w:val="20"/>
          <w:lang w:val="en-US"/>
        </w:rPr>
        <w:t xml:space="preserve">Fig. 1. </w:t>
      </w:r>
      <w:r w:rsidR="00DE4829" w:rsidRPr="00DE4829"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</w:rPr>
        <w:t xml:space="preserve">Sketch of the computational domain and its dimensions. View of the channel showing the initial location and depth, </w:t>
      </w:r>
      <m:oMath>
        <m:sSub>
          <m:sSubPr>
            <m:ctrlPr>
              <w:rPr>
                <w:rFonts w:ascii="Cambria Math" w:hAnsi="Cambria Math" w:cstheme="minorHAnsi"/>
                <w:b w:val="0"/>
                <w:bCs/>
                <w:iCs/>
                <w:color w:val="000000"/>
                <w:sz w:val="22"/>
                <w:szCs w:val="2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theme="minorHAnsi"/>
                <w:color w:val="000000"/>
                <w:sz w:val="22"/>
                <w:szCs w:val="22"/>
              </w:rPr>
              <m:t>h</m:t>
            </m:r>
          </m:e>
          <m:sub>
            <m:r>
              <m:rPr>
                <m:sty m:val="b"/>
              </m:rPr>
              <w:rPr>
                <w:rFonts w:ascii="Cambria Math" w:hAnsi="Cambria Math" w:cstheme="minorHAnsi"/>
                <w:color w:val="000000"/>
                <w:sz w:val="22"/>
                <w:szCs w:val="22"/>
              </w:rPr>
              <m:t>0</m:t>
            </m:r>
          </m:sub>
        </m:sSub>
      </m:oMath>
      <w:r w:rsidR="00DE4829" w:rsidRPr="00DE4829"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</w:rPr>
        <w:t xml:space="preserve">, of the </w:t>
      </w:r>
      <w:r w:rsidR="00DE4829" w:rsidRPr="00DE4829">
        <w:rPr>
          <w:rFonts w:asciiTheme="minorHAnsi" w:hAnsiTheme="minorHAnsi" w:cstheme="minorHAnsi"/>
          <w:b w:val="0"/>
          <w:bCs/>
          <w:iCs/>
          <w:sz w:val="22"/>
          <w:szCs w:val="22"/>
        </w:rPr>
        <w:t>wave</w:t>
      </w:r>
      <w:r w:rsidR="00DE4829" w:rsidRPr="00DE4829"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</w:rPr>
        <w:t xml:space="preserve"> fluid and the boundary conditions.</w:t>
      </w:r>
    </w:p>
    <w:p w14:paraId="62F45118" w14:textId="2E9F2E49" w:rsidR="00DE4829" w:rsidRPr="00DE4829" w:rsidRDefault="003E2D1E" w:rsidP="00DE4829">
      <w:pPr>
        <w:pStyle w:val="AbstractTitle"/>
        <w:wordWrap/>
        <w:rPr>
          <w:rFonts w:cs="Calibri"/>
          <w:bCs/>
          <w:sz w:val="20"/>
          <w:lang w:val="en-US"/>
        </w:rPr>
      </w:pPr>
      <w:r>
        <w:rPr>
          <w:rFonts w:cs="Calibri"/>
          <w:b w:val="0"/>
          <w:sz w:val="20"/>
          <w:lang w:val="en-US"/>
        </w:rPr>
        <w:t xml:space="preserve"> </w:t>
      </w:r>
      <w:r w:rsidRPr="009E3388">
        <w:rPr>
          <w:rFonts w:cs="Calibri"/>
          <w:bCs/>
          <w:color w:val="AA0000"/>
          <w:sz w:val="20"/>
          <w:lang w:val="en-US"/>
        </w:rPr>
        <w:t>(Note:</w:t>
      </w:r>
      <w:r w:rsidR="0037541C" w:rsidRPr="009E3388">
        <w:rPr>
          <w:rFonts w:cs="Calibri"/>
          <w:bCs/>
          <w:color w:val="AA0000"/>
          <w:sz w:val="20"/>
          <w:lang w:val="en-US"/>
        </w:rPr>
        <w:t xml:space="preserve"> for all </w:t>
      </w:r>
      <w:proofErr w:type="gramStart"/>
      <w:r w:rsidR="0037541C" w:rsidRPr="009E3388">
        <w:rPr>
          <w:rFonts w:cs="Calibri"/>
          <w:bCs/>
          <w:color w:val="AA0000"/>
          <w:sz w:val="20"/>
          <w:lang w:val="en-US"/>
        </w:rPr>
        <w:t>images</w:t>
      </w:r>
      <w:proofErr w:type="gramEnd"/>
      <w:r w:rsidRPr="009E3388">
        <w:rPr>
          <w:rFonts w:cs="Calibri"/>
          <w:bCs/>
          <w:color w:val="AA0000"/>
          <w:sz w:val="20"/>
          <w:lang w:val="en-US"/>
        </w:rPr>
        <w:t xml:space="preserve"> </w:t>
      </w:r>
      <w:r w:rsidR="008D46C2" w:rsidRPr="009E3388">
        <w:rPr>
          <w:rFonts w:cs="Calibri"/>
          <w:bCs/>
          <w:color w:val="AA0000"/>
          <w:sz w:val="20"/>
          <w:lang w:val="en-US"/>
        </w:rPr>
        <w:t xml:space="preserve">please </w:t>
      </w:r>
      <w:r w:rsidR="009530CF" w:rsidRPr="009E3388">
        <w:rPr>
          <w:rFonts w:cs="Calibri"/>
          <w:bCs/>
          <w:color w:val="AA0000"/>
          <w:sz w:val="20"/>
          <w:lang w:val="en-US"/>
        </w:rPr>
        <w:t xml:space="preserve">ensure they are high quality, </w:t>
      </w:r>
      <w:r w:rsidR="008D46C2" w:rsidRPr="009E3388">
        <w:rPr>
          <w:rFonts w:cs="Calibri"/>
          <w:bCs/>
          <w:color w:val="AA0000"/>
          <w:sz w:val="20"/>
          <w:lang w:val="en-US"/>
        </w:rPr>
        <w:t xml:space="preserve">use .jpg </w:t>
      </w:r>
      <w:r w:rsidR="00292FA1" w:rsidRPr="009E3388">
        <w:rPr>
          <w:rFonts w:cs="Calibri"/>
          <w:bCs/>
          <w:color w:val="AA0000"/>
          <w:sz w:val="20"/>
          <w:lang w:val="en-US"/>
        </w:rPr>
        <w:t xml:space="preserve">or </w:t>
      </w:r>
      <w:r w:rsidR="009530CF" w:rsidRPr="009E3388">
        <w:rPr>
          <w:rFonts w:cs="Calibri"/>
          <w:bCs/>
          <w:color w:val="AA0000"/>
          <w:sz w:val="20"/>
          <w:lang w:val="en-US"/>
        </w:rPr>
        <w:t>.</w:t>
      </w:r>
      <w:proofErr w:type="spellStart"/>
      <w:r w:rsidR="00292FA1" w:rsidRPr="009E3388">
        <w:rPr>
          <w:rFonts w:cs="Calibri"/>
          <w:bCs/>
          <w:color w:val="AA0000"/>
          <w:sz w:val="20"/>
          <w:lang w:val="en-US"/>
        </w:rPr>
        <w:t>png</w:t>
      </w:r>
      <w:proofErr w:type="spellEnd"/>
      <w:r w:rsidR="009530CF" w:rsidRPr="009E3388">
        <w:rPr>
          <w:rFonts w:cs="Calibri"/>
          <w:bCs/>
          <w:color w:val="AA0000"/>
          <w:sz w:val="20"/>
          <w:lang w:val="en-US"/>
        </w:rPr>
        <w:t xml:space="preserve"> </w:t>
      </w:r>
      <w:r w:rsidR="008D46C2" w:rsidRPr="009E3388">
        <w:rPr>
          <w:rFonts w:cs="Calibri"/>
          <w:bCs/>
          <w:color w:val="AA0000"/>
          <w:sz w:val="20"/>
          <w:lang w:val="en-US"/>
        </w:rPr>
        <w:t xml:space="preserve">format with minimum resolution of </w:t>
      </w:r>
      <w:r w:rsidR="009530CF" w:rsidRPr="009E3388">
        <w:rPr>
          <w:rFonts w:cs="Calibri"/>
          <w:bCs/>
          <w:color w:val="AA0000"/>
          <w:sz w:val="20"/>
          <w:lang w:val="en-US"/>
        </w:rPr>
        <w:t>3</w:t>
      </w:r>
      <w:r w:rsidR="008D46C2" w:rsidRPr="009E3388">
        <w:rPr>
          <w:rFonts w:cs="Calibri"/>
          <w:bCs/>
          <w:color w:val="AA0000"/>
          <w:sz w:val="20"/>
          <w:lang w:val="en-US"/>
        </w:rPr>
        <w:t>00 dpi</w:t>
      </w:r>
      <w:r w:rsidRPr="009E3388">
        <w:rPr>
          <w:rFonts w:cs="Calibri"/>
          <w:bCs/>
          <w:color w:val="AA0000"/>
          <w:sz w:val="20"/>
          <w:lang w:val="en-US"/>
        </w:rPr>
        <w:t>)</w:t>
      </w:r>
    </w:p>
    <w:p w14:paraId="2DC4AB95" w14:textId="77777777" w:rsidR="00DE4829" w:rsidRDefault="00DE4829" w:rsidP="004262AB">
      <w:pPr>
        <w:pStyle w:val="AbstractTitle"/>
        <w:wordWrap/>
        <w:jc w:val="both"/>
        <w:rPr>
          <w:rFonts w:cs="Calibri"/>
          <w:b w:val="0"/>
          <w:sz w:val="22"/>
          <w:szCs w:val="22"/>
          <w:lang w:val="en-US"/>
        </w:rPr>
      </w:pPr>
    </w:p>
    <w:p w14:paraId="14ED889F" w14:textId="131F2B16" w:rsidR="005652F4" w:rsidRDefault="00DE4829" w:rsidP="004262AB">
      <w:pPr>
        <w:pStyle w:val="AbstractTitle"/>
        <w:wordWrap/>
        <w:jc w:val="both"/>
        <w:rPr>
          <w:rFonts w:cs="Calibri"/>
          <w:i/>
          <w:lang w:val="en-US"/>
        </w:rPr>
      </w:pPr>
      <w:r>
        <w:rPr>
          <w:rFonts w:cs="Calibri"/>
          <w:b w:val="0"/>
          <w:sz w:val="22"/>
          <w:szCs w:val="22"/>
          <w:lang w:val="en-US"/>
        </w:rPr>
        <w:t>Several test cases</w:t>
      </w:r>
      <w:r w:rsidR="00086F72">
        <w:rPr>
          <w:rFonts w:cs="Calibri"/>
          <w:b w:val="0"/>
          <w:sz w:val="22"/>
          <w:szCs w:val="22"/>
          <w:lang w:val="en-US"/>
        </w:rPr>
        <w:t xml:space="preserve"> (</w:t>
      </w:r>
      <w:r w:rsidR="00086F72" w:rsidRPr="00F41163">
        <w:rPr>
          <w:rFonts w:cs="Calibri"/>
          <w:b w:val="0"/>
          <w:sz w:val="22"/>
          <w:szCs w:val="22"/>
          <w:lang w:val="en-US"/>
        </w:rPr>
        <w:t>see Table 1)</w:t>
      </w:r>
      <w:r>
        <w:rPr>
          <w:rFonts w:cs="Calibri"/>
          <w:b w:val="0"/>
          <w:sz w:val="22"/>
          <w:szCs w:val="22"/>
          <w:lang w:val="en-US"/>
        </w:rPr>
        <w:t xml:space="preserve"> were run with non-Newtonian fluids</w:t>
      </w:r>
      <w:r w:rsidR="004262AB" w:rsidRPr="004262AB">
        <w:rPr>
          <w:rFonts w:cs="Calibri"/>
          <w:b w:val="0"/>
          <w:sz w:val="22"/>
          <w:szCs w:val="22"/>
          <w:lang w:val="en-US"/>
        </w:rPr>
        <w:t>.</w:t>
      </w:r>
    </w:p>
    <w:p w14:paraId="72C5BF7F" w14:textId="77777777" w:rsidR="00EE30E5" w:rsidRPr="00147E30" w:rsidRDefault="00EE30E5" w:rsidP="00147E30">
      <w:pPr>
        <w:pStyle w:val="AbstractTitle"/>
        <w:wordWrap/>
        <w:jc w:val="both"/>
        <w:rPr>
          <w:rFonts w:cs="Calibri"/>
          <w:b w:val="0"/>
          <w:lang w:val="en-US"/>
        </w:rPr>
      </w:pPr>
    </w:p>
    <w:p w14:paraId="293B3297" w14:textId="4F08C307" w:rsidR="00BA5537" w:rsidRPr="00F41163" w:rsidRDefault="00C26FAF" w:rsidP="004E01FA">
      <w:pPr>
        <w:pStyle w:val="AbstractTitle"/>
        <w:wordWrap/>
        <w:rPr>
          <w:rFonts w:cs="Calibri"/>
          <w:b w:val="0"/>
          <w:color w:val="000000" w:themeColor="text1"/>
          <w:sz w:val="20"/>
          <w:lang w:val="en-US"/>
        </w:rPr>
      </w:pPr>
      <w:r w:rsidRPr="00F41163">
        <w:rPr>
          <w:rFonts w:cs="Calibri"/>
          <w:b w:val="0"/>
          <w:color w:val="000000" w:themeColor="text1"/>
          <w:sz w:val="20"/>
          <w:lang w:val="en-US"/>
        </w:rPr>
        <w:t xml:space="preserve">Table 1. </w:t>
      </w:r>
      <w:r w:rsidR="00DE4829">
        <w:rPr>
          <w:rFonts w:cs="Calibri"/>
          <w:b w:val="0"/>
          <w:color w:val="000000" w:themeColor="text1"/>
          <w:sz w:val="20"/>
          <w:lang w:val="en-US"/>
        </w:rPr>
        <w:t>Main parameters of the test cases</w:t>
      </w:r>
      <w:r w:rsidRPr="00F41163">
        <w:rPr>
          <w:rFonts w:cs="Calibri"/>
          <w:b w:val="0"/>
          <w:color w:val="000000" w:themeColor="text1"/>
          <w:sz w:val="20"/>
          <w:lang w:val="en-US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"/>
        <w:gridCol w:w="1388"/>
        <w:gridCol w:w="1388"/>
        <w:gridCol w:w="1388"/>
        <w:gridCol w:w="1389"/>
      </w:tblGrid>
      <w:tr w:rsidR="00F41163" w:rsidRPr="00F41163" w14:paraId="18A25500" w14:textId="77777777" w:rsidTr="00F41163">
        <w:trPr>
          <w:trHeight w:val="20"/>
          <w:jc w:val="center"/>
        </w:trPr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0921C" w14:textId="77777777" w:rsidR="009B7AF9" w:rsidRPr="00F41163" w:rsidRDefault="009B7AF9" w:rsidP="009B7AF9">
            <w:pPr>
              <w:pStyle w:val="AbstractTitle"/>
              <w:wordWrap/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41163"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Case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23269" w14:textId="506279C3" w:rsidR="009B7AF9" w:rsidRPr="00F41163" w:rsidRDefault="00DE4829" w:rsidP="009B7AF9">
            <w:pPr>
              <w:pStyle w:val="AbstractTitle"/>
              <w:wordWrap/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DE4829">
              <w:rPr>
                <w:rFonts w:ascii="Symbol" w:eastAsiaTheme="majorEastAsia" w:hAnsi="Symbol" w:cs="Calibri"/>
                <w:b w:val="0"/>
                <w:i/>
                <w:iCs/>
                <w:color w:val="000000" w:themeColor="text1"/>
                <w:sz w:val="20"/>
                <w:szCs w:val="20"/>
                <w:lang w:val="en-US"/>
              </w:rPr>
              <w:t>r</w:t>
            </w:r>
            <w:r w:rsidR="009B7AF9" w:rsidRPr="00F41163"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Kg/</w:t>
            </w:r>
            <w:r w:rsidR="009B7AF9" w:rsidRPr="00F41163"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m</w:t>
            </w:r>
            <w:r w:rsidR="009B7AF9" w:rsidRPr="00F41163"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vertAlign w:val="superscript"/>
                <w:lang w:val="en-US"/>
              </w:rPr>
              <w:t>-</w:t>
            </w:r>
            <w:r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="009B7AF9" w:rsidRPr="00F41163"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4B1BF" w14:textId="1C4DFD69" w:rsidR="009B7AF9" w:rsidRPr="00F41163" w:rsidRDefault="009B7AF9" w:rsidP="009B7AF9">
            <w:pPr>
              <w:pStyle w:val="AbstractTitle"/>
              <w:wordWrap/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41163">
              <w:rPr>
                <w:rFonts w:eastAsiaTheme="majorEastAsia" w:cs="Calibri"/>
                <w:b w:val="0"/>
                <w:i/>
                <w:iCs/>
                <w:color w:val="000000" w:themeColor="text1"/>
                <w:sz w:val="20"/>
                <w:szCs w:val="20"/>
                <w:lang w:val="en-US"/>
              </w:rPr>
              <w:t>U</w:t>
            </w:r>
            <w:r w:rsidRPr="00F41163"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 xml:space="preserve"> (m/s)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3D0CB" w14:textId="3E05D147" w:rsidR="009B7AF9" w:rsidRPr="00F41163" w:rsidRDefault="009B7AF9" w:rsidP="009B7AF9">
            <w:pPr>
              <w:pStyle w:val="AbstractTitle"/>
              <w:wordWrap/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41163"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Re (-)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DBE82" w14:textId="213DAB87" w:rsidR="009B7AF9" w:rsidRPr="00F41163" w:rsidRDefault="00DE4829" w:rsidP="009B7AF9">
            <w:pPr>
              <w:pStyle w:val="AbstractTitle"/>
              <w:wordWrap/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h/d</w:t>
            </w:r>
          </w:p>
        </w:tc>
      </w:tr>
      <w:tr w:rsidR="00F41163" w:rsidRPr="00F41163" w14:paraId="56393A3B" w14:textId="77777777" w:rsidTr="00F41163">
        <w:trPr>
          <w:trHeight w:val="20"/>
          <w:jc w:val="center"/>
        </w:trPr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14:paraId="26A39753" w14:textId="072FA007" w:rsidR="009B7AF9" w:rsidRPr="00F41163" w:rsidRDefault="00DE4829" w:rsidP="009B7AF9">
            <w:pPr>
              <w:pStyle w:val="AbstractTitle"/>
              <w:wordWrap/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N1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14:paraId="6CF11913" w14:textId="58B2DA54" w:rsidR="009B7AF9" w:rsidRPr="00F41163" w:rsidRDefault="00DE4829" w:rsidP="009B7AF9">
            <w:pPr>
              <w:pStyle w:val="AbstractTitle"/>
              <w:wordWrap/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14:paraId="785BEA81" w14:textId="67E68730" w:rsidR="009B7AF9" w:rsidRPr="00F41163" w:rsidRDefault="00F41163" w:rsidP="009B7AF9">
            <w:pPr>
              <w:pStyle w:val="AbstractTitle"/>
              <w:wordWrap/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41163"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1</w:t>
            </w:r>
            <w:r w:rsidR="00DE4829"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.8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14:paraId="794059C3" w14:textId="5DE909F5" w:rsidR="009B7AF9" w:rsidRPr="00F41163" w:rsidRDefault="009B7AF9" w:rsidP="009B7AF9">
            <w:pPr>
              <w:pStyle w:val="AbstractTitle"/>
              <w:wordWrap/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41163"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1</w:t>
            </w:r>
            <w:r w:rsidR="00DE4829"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40,000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14:paraId="34C07445" w14:textId="0D7FC6EB" w:rsidR="009B7AF9" w:rsidRPr="00F41163" w:rsidRDefault="00DE4829" w:rsidP="009B7AF9">
            <w:pPr>
              <w:pStyle w:val="AbstractTitle"/>
              <w:wordWrap/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</w:tr>
      <w:tr w:rsidR="00F41163" w:rsidRPr="00F41163" w14:paraId="151E7D5F" w14:textId="77777777" w:rsidTr="00F41163">
        <w:trPr>
          <w:trHeight w:val="20"/>
          <w:jc w:val="center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13CE8120" w14:textId="6B7CA4F0" w:rsidR="009B7AF9" w:rsidRPr="00F41163" w:rsidRDefault="00DE4829" w:rsidP="009B7AF9">
            <w:pPr>
              <w:pStyle w:val="AbstractTitle"/>
              <w:wordWrap/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N2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743C6E75" w14:textId="79BDE532" w:rsidR="009B7AF9" w:rsidRPr="00F41163" w:rsidRDefault="009B7AF9" w:rsidP="009B7AF9">
            <w:pPr>
              <w:pStyle w:val="AbstractTitle"/>
              <w:wordWrap/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F41163"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1</w:t>
            </w:r>
            <w:r w:rsidR="00DE4829"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064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4D66636F" w14:textId="54A2911D" w:rsidR="009B7AF9" w:rsidRPr="00F41163" w:rsidRDefault="00DE4829" w:rsidP="009B7AF9">
            <w:pPr>
              <w:pStyle w:val="AbstractTitle"/>
              <w:wordWrap/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2.2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6C016693" w14:textId="20182385" w:rsidR="009B7AF9" w:rsidRPr="00F41163" w:rsidRDefault="00DE4829" w:rsidP="009B7AF9">
            <w:pPr>
              <w:pStyle w:val="AbstractTitle"/>
              <w:wordWrap/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230,000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0CC8F9A9" w14:textId="4DF3D0AD" w:rsidR="009B7AF9" w:rsidRPr="00F41163" w:rsidRDefault="00DE4829" w:rsidP="009B7AF9">
            <w:pPr>
              <w:pStyle w:val="AbstractTitle"/>
              <w:wordWrap/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Theme="majorEastAsia" w:cs="Calibri"/>
                <w:b w:val="0"/>
                <w:color w:val="000000" w:themeColor="text1"/>
                <w:sz w:val="20"/>
                <w:szCs w:val="20"/>
                <w:lang w:val="en-US"/>
              </w:rPr>
              <w:t>50</w:t>
            </w:r>
          </w:p>
        </w:tc>
      </w:tr>
    </w:tbl>
    <w:p w14:paraId="4DBC6919" w14:textId="77777777" w:rsidR="00C26FAF" w:rsidRPr="00642EF8" w:rsidRDefault="00C26FAF" w:rsidP="004E01FA">
      <w:pPr>
        <w:pStyle w:val="AbstractTitle"/>
        <w:wordWrap/>
        <w:jc w:val="left"/>
        <w:rPr>
          <w:rFonts w:cs="Calibri"/>
          <w:lang w:val="en-US"/>
        </w:rPr>
      </w:pPr>
    </w:p>
    <w:p w14:paraId="2652F2F0" w14:textId="77777777" w:rsidR="00DE4829" w:rsidRPr="00DE4829" w:rsidRDefault="00DE4829" w:rsidP="00DE482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DE4829">
        <w:rPr>
          <w:rFonts w:asciiTheme="minorHAnsi" w:hAnsiTheme="minorHAnsi" w:cstheme="minorHAnsi"/>
          <w:color w:val="000000"/>
          <w:sz w:val="22"/>
          <w:szCs w:val="22"/>
        </w:rPr>
        <w:t xml:space="preserve">The reference Reynolds number </w:t>
      </w:r>
      <w:r w:rsidRPr="00DE4829">
        <w:rPr>
          <w:rFonts w:asciiTheme="minorHAnsi" w:hAnsiTheme="minorHAnsi" w:cstheme="minorHAnsi"/>
          <w:sz w:val="22"/>
          <w:szCs w:val="22"/>
        </w:rPr>
        <w:t>is</w:t>
      </w:r>
      <w:r w:rsidRPr="00DE4829">
        <w:rPr>
          <w:rFonts w:asciiTheme="minorHAnsi" w:hAnsiTheme="minorHAnsi" w:cstheme="minorHAnsi"/>
          <w:color w:val="000000"/>
          <w:sz w:val="22"/>
          <w:szCs w:val="22"/>
        </w:rPr>
        <w:t xml:space="preserve"> defined</w:t>
      </w:r>
      <w:r w:rsidRPr="00DE4829">
        <w:rPr>
          <w:rFonts w:asciiTheme="minorHAnsi" w:hAnsiTheme="minorHAnsi" w:cstheme="minorHAnsi"/>
          <w:sz w:val="22"/>
          <w:szCs w:val="22"/>
        </w:rPr>
        <w:t xml:space="preserve"> as</w:t>
      </w:r>
      <w:r w:rsidRPr="00DE482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73EAF43" w14:textId="59512D7B" w:rsidR="00DE4829" w:rsidRPr="00DE4829" w:rsidRDefault="00DE4829" w:rsidP="00DE4829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m:oMath>
        <m:r>
          <w:rPr>
            <w:rFonts w:ascii="Cambria Math" w:hAnsi="Cambria Math" w:cstheme="minorHAnsi"/>
            <w:color w:val="000000"/>
            <w:sz w:val="22"/>
            <w:szCs w:val="22"/>
          </w:rPr>
          <m:t>Re=</m:t>
        </m:r>
        <m:f>
          <m:fPr>
            <m:ctrlPr>
              <w:rPr>
                <w:rFonts w:ascii="Cambria Math" w:hAnsi="Cambria Math" w:cstheme="minorHAnsi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ρ</m:t>
            </m:r>
            <m:sSub>
              <m:sSubPr>
                <m:ctrlP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h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μ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0</m:t>
                </m:r>
              </m:sub>
            </m:sSub>
          </m:den>
        </m:f>
        <m:r>
          <w:rPr>
            <w:rFonts w:ascii="Cambria Math" w:hAnsi="Cambria Math" w:cstheme="minorHAnsi"/>
            <w:color w:val="000000"/>
            <w:sz w:val="22"/>
            <w:szCs w:val="22"/>
          </w:rPr>
          <m:t>=</m:t>
        </m:r>
        <m:f>
          <m:fPr>
            <m:ctrlPr>
              <w:rPr>
                <w:rFonts w:ascii="Cambria Math" w:hAnsi="Cambria Math" w:cstheme="minorHAnsi"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ρ</m:t>
            </m:r>
            <m:sSubSup>
              <m:sSubSupPr>
                <m:ctrlP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0</m:t>
                </m:r>
              </m:sub>
              <m:sup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2-n</m:t>
                </m:r>
              </m:sup>
            </m:sSubSup>
            <m:sSubSup>
              <m:sSubSupPr>
                <m:ctrlP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h</m:t>
                </m:r>
              </m:e>
              <m:sub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0</m:t>
                </m:r>
              </m:sub>
              <m:sup>
                <m:r>
                  <w:rPr>
                    <w:rFonts w:ascii="Cambria Math" w:hAnsi="Cambria Math" w:cstheme="minorHAnsi"/>
                    <w:color w:val="000000"/>
                    <w:sz w:val="22"/>
                    <w:szCs w:val="22"/>
                  </w:rPr>
                  <m:t>n</m:t>
                </m:r>
              </m:sup>
            </m:sSubSup>
          </m:num>
          <m:den>
            <m:r>
              <w:rPr>
                <w:rFonts w:ascii="Cambria Math" w:hAnsi="Cambria Math" w:cstheme="minorHAnsi"/>
                <w:color w:val="000000"/>
                <w:sz w:val="22"/>
                <w:szCs w:val="22"/>
              </w:rPr>
              <m:t>k</m:t>
            </m:r>
          </m:den>
        </m:f>
      </m:oMath>
      <w:r w:rsidRPr="00DE4829">
        <w:rPr>
          <w:rFonts w:asciiTheme="minorHAnsi" w:hAnsiTheme="minorHAnsi" w:cstheme="minorHAnsi"/>
          <w:color w:val="000000"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(1)</w:t>
      </w:r>
      <w:r w:rsidRPr="00DE4829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</w:t>
      </w:r>
    </w:p>
    <w:p w14:paraId="373803F4" w14:textId="16BC7328" w:rsidR="004E01FA" w:rsidRPr="00FF6775" w:rsidRDefault="00DE4829" w:rsidP="00FF6775">
      <w:pPr>
        <w:pStyle w:val="AbstractTitle"/>
        <w:wordWrap/>
        <w:jc w:val="both"/>
        <w:rPr>
          <w:rFonts w:asciiTheme="minorHAnsi" w:hAnsiTheme="minorHAnsi" w:cstheme="minorHAnsi"/>
          <w:b w:val="0"/>
          <w:sz w:val="22"/>
          <w:szCs w:val="22"/>
          <w:lang w:val="en-US"/>
        </w:rPr>
      </w:pPr>
      <w:r w:rsidRPr="00DE4829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where </w:t>
      </w:r>
      <m:oMath>
        <m:sSub>
          <m:sSubPr>
            <m:ctrlPr>
              <w:rPr>
                <w:rFonts w:ascii="Cambria Math" w:hAnsi="Cambria Math" w:cstheme="minorHAnsi"/>
                <w:b w:val="0"/>
                <w:color w:val="00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μ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theme="minorHAnsi"/>
            <w:color w:val="000000"/>
            <w:sz w:val="22"/>
            <w:szCs w:val="22"/>
          </w:rPr>
          <m:t>=k</m:t>
        </m:r>
        <m:sSup>
          <m:sSupPr>
            <m:ctrlPr>
              <w:rPr>
                <w:rFonts w:ascii="Cambria Math" w:hAnsi="Cambria Math" w:cstheme="minorHAnsi"/>
                <w:b w:val="0"/>
                <w:color w:val="000000"/>
                <w:sz w:val="22"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b w:val="0"/>
                    <w:color w:val="000000"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inorHAnsi"/>
                        <w:b w:val="0"/>
                        <w:color w:val="000000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b w:val="0"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U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0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b w:val="0"/>
                            <w:color w:val="000000"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h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000000"/>
                            <w:sz w:val="22"/>
                            <w:szCs w:val="22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22"/>
                <w:szCs w:val="22"/>
              </w:rPr>
              <m:t>n-1</m:t>
            </m:r>
          </m:sup>
        </m:sSup>
      </m:oMath>
      <w:r w:rsidRPr="00DE4829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denotes the reference dynamic molecular viscosity for </w:t>
      </w:r>
      <w:r w:rsidRPr="00DE4829">
        <w:rPr>
          <w:rFonts w:asciiTheme="minorHAnsi" w:hAnsiTheme="minorHAnsi" w:cstheme="minorHAnsi"/>
          <w:b w:val="0"/>
          <w:sz w:val="22"/>
          <w:szCs w:val="22"/>
        </w:rPr>
        <w:t>power-law</w:t>
      </w:r>
      <w:r w:rsidRPr="00DE4829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fluids</w:t>
      </w:r>
      <w:r w:rsidRPr="00DE4829">
        <w:rPr>
          <w:rFonts w:asciiTheme="minorHAnsi" w:hAnsiTheme="minorHAnsi" w:cstheme="minorHAnsi"/>
          <w:b w:val="0"/>
          <w:sz w:val="22"/>
          <w:szCs w:val="22"/>
        </w:rPr>
        <w:t>. I</w:t>
      </w:r>
      <w:r w:rsidRPr="00DE4829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n the clear water case, </w:t>
      </w:r>
      <m:oMath>
        <m:sSub>
          <m:sSubPr>
            <m:ctrlPr>
              <w:rPr>
                <w:rFonts w:ascii="Cambria Math" w:hAnsi="Cambria Math" w:cstheme="minorHAnsi"/>
                <w:b w:val="0"/>
                <w:i/>
                <w:color w:val="00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μ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22"/>
                <w:szCs w:val="22"/>
              </w:rPr>
              <m:t>0</m:t>
            </m:r>
          </m:sub>
        </m:sSub>
      </m:oMath>
      <w:r w:rsidRPr="00DE4829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denotes the (water) dynamic viscosity. For uniform conditions in a wide channel, i.e. two–dimensional steady parallel flow conditions, </w:t>
      </w:r>
      <w:r w:rsidRPr="00DE4829">
        <w:rPr>
          <w:rFonts w:asciiTheme="minorHAnsi" w:hAnsiTheme="minorHAnsi" w:cstheme="minorHAnsi"/>
          <w:b w:val="0"/>
          <w:sz w:val="22"/>
          <w:szCs w:val="22"/>
        </w:rPr>
        <w:t>a</w:t>
      </w:r>
      <w:r w:rsidRPr="00DE4829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Reynolds number </w:t>
      </w:r>
      <m:oMath>
        <m:r>
          <m:rPr>
            <m:sty m:val="bi"/>
          </m:rPr>
          <w:rPr>
            <w:rFonts w:ascii="Cambria Math" w:hAnsi="Cambria Math" w:cstheme="minorHAnsi"/>
            <w:color w:val="000000"/>
            <w:sz w:val="22"/>
            <w:szCs w:val="22"/>
          </w:rPr>
          <m:t>Re'=</m:t>
        </m:r>
      </m:oMath>
      <w:r w:rsidRPr="00DE4829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 w:val="0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ρ</m:t>
            </m:r>
            <m:sSub>
              <m:sSubPr>
                <m:ctrlPr>
                  <w:rPr>
                    <w:rFonts w:ascii="Cambria Math" w:hAnsi="Cambria Math" w:cstheme="minorHAnsi"/>
                    <w:b w:val="0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u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D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b w:val="0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μ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0</m:t>
                </m:r>
              </m:sub>
            </m:sSub>
          </m:den>
        </m:f>
      </m:oMath>
      <w:r w:rsidRPr="00DE4829">
        <w:rPr>
          <w:rFonts w:asciiTheme="minorHAnsi" w:hAnsiTheme="minorHAnsi" w:cstheme="minorHAnsi"/>
          <w:b w:val="0"/>
          <w:sz w:val="22"/>
          <w:szCs w:val="22"/>
        </w:rPr>
        <w:t xml:space="preserve"> can be defined </w:t>
      </w:r>
      <w:r w:rsidRPr="00DE4829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with the hydraulics diameter </w:t>
      </w:r>
      <w:r w:rsidRPr="00DE4829">
        <w:rPr>
          <w:rFonts w:asciiTheme="minorHAnsi" w:hAnsiTheme="minorHAnsi" w:cstheme="minorHAnsi"/>
          <w:b w:val="0"/>
          <w:i/>
          <w:color w:val="000000"/>
          <w:sz w:val="22"/>
          <w:szCs w:val="22"/>
        </w:rPr>
        <w:t xml:space="preserve">D </w:t>
      </w:r>
      <w:r w:rsidRPr="00DE4829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= </w:t>
      </w:r>
      <m:oMath>
        <m:sSub>
          <m:sSubPr>
            <m:ctrlPr>
              <w:rPr>
                <w:rFonts w:ascii="Cambria Math" w:hAnsi="Cambria Math" w:cstheme="minorHAnsi"/>
                <w:b w:val="0"/>
                <w:color w:val="00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22"/>
                <w:szCs w:val="22"/>
              </w:rPr>
              <m:t>4</m:t>
            </m:r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22"/>
                <w:szCs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22"/>
                <w:szCs w:val="22"/>
              </w:rPr>
              <m:t>u</m:t>
            </m:r>
          </m:sub>
        </m:sSub>
      </m:oMath>
      <w:r w:rsidRPr="00DE4829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, where </w:t>
      </w:r>
      <m:oMath>
        <m:sSub>
          <m:sSubPr>
            <m:ctrlPr>
              <w:rPr>
                <w:rFonts w:ascii="Cambria Math" w:hAnsi="Cambria Math" w:cstheme="minorHAnsi"/>
                <w:b w:val="0"/>
                <w:color w:val="00000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22"/>
                <w:szCs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color w:val="000000"/>
                <w:sz w:val="22"/>
                <w:szCs w:val="22"/>
              </w:rPr>
              <m:t>u</m:t>
            </m:r>
          </m:sub>
        </m:sSub>
      </m:oMath>
      <w:r w:rsidRPr="00DE4829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is the uniform flow depth and </w:t>
      </w:r>
      <m:oMath>
        <m:sSub>
          <m:sSubPr>
            <m:ctrlPr>
              <w:rPr>
                <w:rFonts w:ascii="Cambria Math" w:hAnsi="Cambria Math" w:cstheme="minorHAnsi"/>
                <w:b w:val="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inorHAnsi"/>
                <w:sz w:val="22"/>
                <w:szCs w:val="22"/>
              </w:rPr>
              <m:t>u</m:t>
            </m:r>
          </m:sub>
        </m:sSub>
      </m:oMath>
      <w:r w:rsidRPr="00DE4829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is the corresponding depth-averaged streamwise velocity</w:t>
      </w:r>
      <w:r w:rsidR="00FF677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(see Patel et al., 2010)</w:t>
      </w:r>
      <w:r w:rsidR="00174C0F">
        <w:rPr>
          <w:rFonts w:cs="Calibri"/>
          <w:bCs/>
          <w:lang w:val="en-US"/>
        </w:rPr>
        <w:t>.</w:t>
      </w:r>
    </w:p>
    <w:p w14:paraId="7AFC7BB5" w14:textId="77777777" w:rsidR="004E01FA" w:rsidRPr="00642EF8" w:rsidRDefault="004E01FA" w:rsidP="004E01FA">
      <w:pPr>
        <w:pStyle w:val="AbstractTitle"/>
        <w:wordWrap/>
        <w:jc w:val="left"/>
        <w:rPr>
          <w:rFonts w:cs="Calibri"/>
          <w:lang w:val="en-US"/>
        </w:rPr>
      </w:pPr>
    </w:p>
    <w:p w14:paraId="4322C750" w14:textId="77777777" w:rsidR="00BE4D97" w:rsidRPr="00642EF8" w:rsidRDefault="00BE4D97" w:rsidP="004E01FA">
      <w:pPr>
        <w:pStyle w:val="AbstractTitle"/>
        <w:wordWrap/>
        <w:jc w:val="left"/>
        <w:rPr>
          <w:rFonts w:cs="Calibri"/>
        </w:rPr>
      </w:pPr>
      <w:r w:rsidRPr="00642EF8">
        <w:rPr>
          <w:rFonts w:cs="Calibri"/>
        </w:rPr>
        <w:t>Results</w:t>
      </w:r>
    </w:p>
    <w:p w14:paraId="00B39B44" w14:textId="35C0123C" w:rsidR="00F52E2A" w:rsidRDefault="00D54501" w:rsidP="00FF6775">
      <w:pPr>
        <w:pStyle w:val="MainBody"/>
        <w:rPr>
          <w:rFonts w:cs="Calibri"/>
          <w:i w:val="0"/>
          <w:lang w:val="en-US"/>
        </w:rPr>
      </w:pPr>
      <w:r w:rsidRPr="00D54501">
        <w:rPr>
          <w:rFonts w:cs="Calibri"/>
          <w:i w:val="0"/>
          <w:lang w:val="en-US"/>
        </w:rPr>
        <w:t xml:space="preserve">The velocity profile shown in Figure </w:t>
      </w:r>
      <w:r w:rsidR="00512670">
        <w:rPr>
          <w:rFonts w:cs="Calibri"/>
          <w:i w:val="0"/>
          <w:lang w:val="en-US"/>
        </w:rPr>
        <w:t>2</w:t>
      </w:r>
      <w:r w:rsidRPr="00D54501">
        <w:rPr>
          <w:rFonts w:cs="Calibri"/>
          <w:i w:val="0"/>
          <w:lang w:val="en-US"/>
        </w:rPr>
        <w:t>a shows a boundary layer formation and overshoot in the</w:t>
      </w:r>
      <w:r>
        <w:rPr>
          <w:rFonts w:cs="Calibri"/>
          <w:i w:val="0"/>
          <w:lang w:val="en-US"/>
        </w:rPr>
        <w:t xml:space="preserve"> </w:t>
      </w:r>
      <w:r w:rsidRPr="00D54501">
        <w:rPr>
          <w:rFonts w:cs="Calibri"/>
          <w:i w:val="0"/>
          <w:lang w:val="en-US"/>
        </w:rPr>
        <w:t>shear layer above the canopy and a significantly reduced and nearly vertical velocity profile</w:t>
      </w:r>
      <w:r>
        <w:rPr>
          <w:rFonts w:cs="Calibri"/>
          <w:i w:val="0"/>
          <w:lang w:val="en-US"/>
        </w:rPr>
        <w:t xml:space="preserve"> </w:t>
      </w:r>
      <w:r w:rsidRPr="00D54501">
        <w:rPr>
          <w:rFonts w:cs="Calibri"/>
          <w:i w:val="0"/>
          <w:lang w:val="en-US"/>
        </w:rPr>
        <w:t>within the canopy. The in-canopy velocity magnitude is 26% of the free-stream velocity, which</w:t>
      </w:r>
      <w:r>
        <w:rPr>
          <w:rFonts w:cs="Calibri"/>
          <w:i w:val="0"/>
          <w:lang w:val="en-US"/>
        </w:rPr>
        <w:t xml:space="preserve"> </w:t>
      </w:r>
      <w:r w:rsidRPr="00D54501">
        <w:rPr>
          <w:rFonts w:cs="Calibri"/>
          <w:i w:val="0"/>
          <w:lang w:val="en-US"/>
        </w:rPr>
        <w:t xml:space="preserve">is well predicted by both models. Figure </w:t>
      </w:r>
      <w:r w:rsidR="00512670">
        <w:rPr>
          <w:rFonts w:cs="Calibri"/>
          <w:i w:val="0"/>
          <w:lang w:val="en-US"/>
        </w:rPr>
        <w:t>2</w:t>
      </w:r>
      <w:r w:rsidRPr="00D54501">
        <w:rPr>
          <w:rFonts w:cs="Calibri"/>
          <w:i w:val="0"/>
          <w:lang w:val="en-US"/>
        </w:rPr>
        <w:t>b shows that the velocity phase lead increases</w:t>
      </w:r>
      <w:r>
        <w:rPr>
          <w:rFonts w:cs="Calibri"/>
          <w:i w:val="0"/>
          <w:lang w:val="en-US"/>
        </w:rPr>
        <w:t xml:space="preserve"> </w:t>
      </w:r>
      <w:r w:rsidRPr="00D54501">
        <w:rPr>
          <w:rFonts w:cs="Calibri"/>
          <w:i w:val="0"/>
          <w:lang w:val="en-US"/>
        </w:rPr>
        <w:t>throughout the shear layer and reaches a maximum value of about 70 degrees within the</w:t>
      </w:r>
      <w:r>
        <w:rPr>
          <w:rFonts w:cs="Calibri"/>
          <w:i w:val="0"/>
          <w:lang w:val="en-US"/>
        </w:rPr>
        <w:t xml:space="preserve"> </w:t>
      </w:r>
      <w:r w:rsidRPr="00D54501">
        <w:rPr>
          <w:rFonts w:cs="Calibri"/>
          <w:i w:val="0"/>
          <w:lang w:val="en-US"/>
        </w:rPr>
        <w:t>canopy, which is also well predicted by the linear and nonlinear model solutions. However,</w:t>
      </w:r>
      <w:r>
        <w:rPr>
          <w:rFonts w:cs="Calibri"/>
          <w:i w:val="0"/>
          <w:lang w:val="en-US"/>
        </w:rPr>
        <w:t xml:space="preserve"> </w:t>
      </w:r>
      <w:r w:rsidRPr="00D54501">
        <w:rPr>
          <w:rFonts w:cs="Calibri"/>
          <w:i w:val="0"/>
          <w:lang w:val="en-US"/>
        </w:rPr>
        <w:t xml:space="preserve">Figure </w:t>
      </w:r>
      <w:r w:rsidR="00512670">
        <w:rPr>
          <w:rFonts w:cs="Calibri"/>
          <w:i w:val="0"/>
          <w:lang w:val="en-US"/>
        </w:rPr>
        <w:t>2</w:t>
      </w:r>
      <w:r w:rsidRPr="00D54501">
        <w:rPr>
          <w:rFonts w:cs="Calibri"/>
          <w:i w:val="0"/>
          <w:lang w:val="en-US"/>
        </w:rPr>
        <w:t>c shows that only the nonlinear model reproduces the temporal variation of the in</w:t>
      </w:r>
      <w:r w:rsidR="003A23D5">
        <w:rPr>
          <w:rFonts w:cs="Calibri"/>
          <w:i w:val="0"/>
          <w:lang w:val="en-US"/>
        </w:rPr>
        <w:t>-</w:t>
      </w:r>
      <w:r w:rsidRPr="00D54501">
        <w:rPr>
          <w:rFonts w:cs="Calibri"/>
          <w:i w:val="0"/>
          <w:lang w:val="en-US"/>
        </w:rPr>
        <w:t>canopy</w:t>
      </w:r>
      <w:r>
        <w:rPr>
          <w:rFonts w:cs="Calibri"/>
          <w:i w:val="0"/>
          <w:lang w:val="en-US"/>
        </w:rPr>
        <w:t xml:space="preserve"> </w:t>
      </w:r>
      <w:r w:rsidRPr="00D54501">
        <w:rPr>
          <w:rFonts w:cs="Calibri"/>
          <w:i w:val="0"/>
          <w:lang w:val="en-US"/>
        </w:rPr>
        <w:t>velocity accurately, as it captures the higher harmonic generation by the canopy.</w:t>
      </w:r>
    </w:p>
    <w:p w14:paraId="0AC4F786" w14:textId="77777777" w:rsidR="00FF6775" w:rsidRDefault="00FF6775" w:rsidP="00FF6775">
      <w:pPr>
        <w:pStyle w:val="AbstractTitle"/>
        <w:wordWrap/>
        <w:rPr>
          <w:rFonts w:cs="Calibri"/>
          <w:b w:val="0"/>
          <w:sz w:val="22"/>
          <w:szCs w:val="22"/>
          <w:lang w:val="en-US"/>
        </w:rPr>
      </w:pPr>
      <w:r w:rsidRPr="005446A0">
        <w:rPr>
          <w:noProof/>
          <w:lang w:val="en-US"/>
        </w:rPr>
        <w:drawing>
          <wp:inline distT="0" distB="0" distL="0" distR="0" wp14:anchorId="797340CE" wp14:editId="69F9AD93">
            <wp:extent cx="4617720" cy="1938020"/>
            <wp:effectExtent l="0" t="0" r="0" b="0"/>
            <wp:docPr id="1118233206" name="Immagine 9" descr="Two plots comparing mesh resolutions. Left: normalized front position vs time for fine and very fine meshes, showing similar growth. Right: velocity profile vs wall distance for coarse, fine, and very fine meshes, with coarse mesh deviating at higher valu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233206" name="Immagine 9" descr="Two plots comparing mesh resolutions. Left: normalized front position vs time for fine and very fine meshes, showing similar growth. Right: velocity profile vs wall distance for coarse, fine, and very fine meshes, with coarse mesh deviating at higher values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507"/>
                    <a:stretch/>
                  </pic:blipFill>
                  <pic:spPr bwMode="auto">
                    <a:xfrm>
                      <a:off x="0" y="0"/>
                      <a:ext cx="4618318" cy="193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587452" w14:textId="77777777" w:rsidR="00FF6775" w:rsidRPr="00DE4829" w:rsidRDefault="00FF6775" w:rsidP="00FF6775">
      <w:pPr>
        <w:pStyle w:val="AbstractTitle"/>
        <w:wordWrap/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</w:rPr>
      </w:pPr>
      <w:r w:rsidRPr="00642EF8">
        <w:rPr>
          <w:rFonts w:cs="Calibri"/>
          <w:b w:val="0"/>
          <w:sz w:val="20"/>
          <w:lang w:val="en-US"/>
        </w:rPr>
        <w:t xml:space="preserve">Fig. </w:t>
      </w:r>
      <w:r>
        <w:rPr>
          <w:rFonts w:cs="Calibri"/>
          <w:b w:val="0"/>
          <w:sz w:val="20"/>
          <w:lang w:val="en-US"/>
        </w:rPr>
        <w:t>2</w:t>
      </w:r>
      <w:r w:rsidRPr="00642EF8">
        <w:rPr>
          <w:rFonts w:cs="Calibri"/>
          <w:b w:val="0"/>
          <w:sz w:val="20"/>
          <w:lang w:val="en-US"/>
        </w:rPr>
        <w:t xml:space="preserve">. </w:t>
      </w:r>
      <w:r w:rsidRPr="00DE4829">
        <w:rPr>
          <w:b w:val="0"/>
          <w:bCs/>
          <w:iCs/>
          <w:color w:val="000000"/>
          <w:sz w:val="22"/>
          <w:szCs w:val="22"/>
        </w:rPr>
        <w:t>Grid dependency study for Case 5. a) Nondimensional temporal variation of the front position; b) Nondimensional streamwise velocity profile at section x/h</w:t>
      </w:r>
      <w:r w:rsidRPr="00DE4829">
        <w:rPr>
          <w:b w:val="0"/>
          <w:bCs/>
          <w:iCs/>
          <w:color w:val="000000"/>
          <w:sz w:val="22"/>
          <w:szCs w:val="22"/>
          <w:vertAlign w:val="subscript"/>
        </w:rPr>
        <w:t>0</w:t>
      </w:r>
      <w:r w:rsidRPr="00DE4829">
        <w:rPr>
          <w:b w:val="0"/>
          <w:bCs/>
          <w:iCs/>
          <w:color w:val="000000"/>
          <w:sz w:val="22"/>
          <w:szCs w:val="22"/>
        </w:rPr>
        <w:t xml:space="preserve">= 12.5 when the front </w:t>
      </w:r>
      <w:r w:rsidRPr="00DE4829">
        <w:rPr>
          <w:b w:val="0"/>
          <w:bCs/>
          <w:iCs/>
          <w:sz w:val="22"/>
          <w:szCs w:val="22"/>
        </w:rPr>
        <w:t>is situated</w:t>
      </w:r>
      <w:r w:rsidRPr="00DE4829">
        <w:rPr>
          <w:b w:val="0"/>
          <w:bCs/>
          <w:iCs/>
          <w:color w:val="000000"/>
          <w:sz w:val="22"/>
          <w:szCs w:val="22"/>
        </w:rPr>
        <w:t xml:space="preserve"> at </w:t>
      </w:r>
      <w:proofErr w:type="spellStart"/>
      <w:r w:rsidRPr="00DE4829">
        <w:rPr>
          <w:b w:val="0"/>
          <w:bCs/>
          <w:iCs/>
          <w:color w:val="000000"/>
          <w:sz w:val="22"/>
          <w:szCs w:val="22"/>
        </w:rPr>
        <w:t>x</w:t>
      </w:r>
      <w:r w:rsidRPr="00DE4829">
        <w:rPr>
          <w:b w:val="0"/>
          <w:bCs/>
          <w:iCs/>
          <w:color w:val="000000"/>
          <w:sz w:val="22"/>
          <w:szCs w:val="22"/>
          <w:vertAlign w:val="subscript"/>
        </w:rPr>
        <w:t>f</w:t>
      </w:r>
      <w:proofErr w:type="spellEnd"/>
      <w:r w:rsidRPr="00DE4829">
        <w:rPr>
          <w:b w:val="0"/>
          <w:bCs/>
          <w:iCs/>
          <w:color w:val="000000"/>
          <w:sz w:val="22"/>
          <w:szCs w:val="22"/>
        </w:rPr>
        <w:t>/h</w:t>
      </w:r>
      <w:r w:rsidRPr="00DE4829">
        <w:rPr>
          <w:b w:val="0"/>
          <w:bCs/>
          <w:iCs/>
          <w:color w:val="000000"/>
          <w:sz w:val="22"/>
          <w:szCs w:val="22"/>
          <w:vertAlign w:val="subscript"/>
        </w:rPr>
        <w:t>0</w:t>
      </w:r>
      <w:r w:rsidRPr="00DE4829">
        <w:rPr>
          <w:b w:val="0"/>
          <w:bCs/>
          <w:iCs/>
          <w:color w:val="000000"/>
          <w:sz w:val="22"/>
          <w:szCs w:val="22"/>
        </w:rPr>
        <w:t xml:space="preserve"> = 25.</w:t>
      </w:r>
    </w:p>
    <w:p w14:paraId="21F9B43B" w14:textId="77777777" w:rsidR="00841A1E" w:rsidRDefault="00841A1E" w:rsidP="004E01FA">
      <w:pPr>
        <w:pStyle w:val="AbstractTitle"/>
        <w:wordWrap/>
        <w:jc w:val="left"/>
        <w:rPr>
          <w:rFonts w:cs="Calibri"/>
          <w:lang w:val="en-US"/>
        </w:rPr>
      </w:pPr>
    </w:p>
    <w:p w14:paraId="2EF8C72A" w14:textId="230B4FA0" w:rsidR="00FF6775" w:rsidRPr="00FF6775" w:rsidRDefault="00FF6775" w:rsidP="00FF6775">
      <w:pPr>
        <w:pStyle w:val="AbstractTitle"/>
        <w:wordWrap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F6775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A grid sensitivity analysis was conducted. As an example, results for </w:t>
      </w:r>
      <m:oMath>
        <m:r>
          <m:rPr>
            <m:sty m:val="bi"/>
          </m:rPr>
          <w:rPr>
            <w:rFonts w:ascii="Cambria Math" w:hAnsi="Cambria Math" w:cstheme="minorHAnsi"/>
            <w:color w:val="000000"/>
            <w:sz w:val="22"/>
            <w:szCs w:val="22"/>
          </w:rPr>
          <m:t>Case</m:t>
        </m:r>
      </m:oMath>
      <w:r w:rsidRPr="00FF6775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 5 are discussed. Figure 2 shows the temporal evolution of the dimensionless front position, </w:t>
      </w:r>
      <w:r w:rsidRPr="00FF6775">
        <w:rPr>
          <w:rFonts w:asciiTheme="minorHAnsi" w:hAnsiTheme="minorHAnsi" w:cstheme="minorHAnsi"/>
          <w:b w:val="0"/>
          <w:bCs/>
          <w:i/>
          <w:iCs/>
          <w:color w:val="000000"/>
          <w:sz w:val="22"/>
          <w:szCs w:val="22"/>
        </w:rPr>
        <w:t>x</w:t>
      </w:r>
      <w:r w:rsidRPr="00FF6775">
        <w:rPr>
          <w:rFonts w:asciiTheme="minorHAnsi" w:hAnsiTheme="minorHAnsi" w:cstheme="minorHAnsi"/>
          <w:b w:val="0"/>
          <w:bCs/>
          <w:i/>
          <w:iCs/>
          <w:color w:val="000000"/>
          <w:sz w:val="22"/>
          <w:szCs w:val="22"/>
          <w:vertAlign w:val="subscript"/>
        </w:rPr>
        <w:t>f</w:t>
      </w:r>
      <w:r w:rsidRPr="00FF6775">
        <w:rPr>
          <w:rFonts w:asciiTheme="minorHAnsi" w:hAnsiTheme="minorHAnsi" w:cstheme="minorHAnsi"/>
          <w:b w:val="0"/>
          <w:bCs/>
          <w:i/>
          <w:iCs/>
          <w:color w:val="000000"/>
          <w:sz w:val="22"/>
          <w:szCs w:val="22"/>
        </w:rPr>
        <w:t>/h</w:t>
      </w:r>
      <w:r w:rsidRPr="00FF6775">
        <w:rPr>
          <w:rFonts w:asciiTheme="minorHAnsi" w:hAnsiTheme="minorHAnsi" w:cstheme="minorHAnsi"/>
          <w:b w:val="0"/>
          <w:bCs/>
          <w:i/>
          <w:iCs/>
          <w:color w:val="000000"/>
          <w:sz w:val="22"/>
          <w:szCs w:val="22"/>
          <w:vertAlign w:val="subscript"/>
        </w:rPr>
        <w:t>0</w:t>
      </w:r>
      <w:r w:rsidRPr="00FF6775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, and the profile of the </w:t>
      </w:r>
      <w:r w:rsidRPr="00FF6775"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</w:rPr>
        <w:t xml:space="preserve">spanwise averaged </w:t>
      </w:r>
      <w:r w:rsidRPr="00FF6775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velocity at </w:t>
      </w:r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>x/h</w:t>
      </w:r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  <w:vertAlign w:val="subscript"/>
        </w:rPr>
        <w:t>0</w:t>
      </w:r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 xml:space="preserve">= 12.5 </w:t>
      </w:r>
      <w:r w:rsidRPr="00FF6775"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</w:rPr>
        <w:t>and</w:t>
      </w:r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 xml:space="preserve"> </w:t>
      </w:r>
      <w:proofErr w:type="spellStart"/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>x</w:t>
      </w:r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  <w:vertAlign w:val="subscript"/>
        </w:rPr>
        <w:t>f</w:t>
      </w:r>
      <w:proofErr w:type="spellEnd"/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>/h</w:t>
      </w:r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  <w:vertAlign w:val="subscript"/>
        </w:rPr>
        <w:t>0</w:t>
      </w:r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 xml:space="preserve"> = 25</w:t>
      </w:r>
      <w:r w:rsidRPr="00FF6775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 in wall coordinates (</w:t>
      </w:r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>U</w:t>
      </w:r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  <w:vertAlign w:val="superscript"/>
        </w:rPr>
        <w:t>+</w:t>
      </w:r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 xml:space="preserve"> = U/</w:t>
      </w:r>
      <w:proofErr w:type="spellStart"/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>u</w:t>
      </w:r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  <w:vertAlign w:val="subscript"/>
        </w:rPr>
        <w:t>τ</w:t>
      </w:r>
      <w:proofErr w:type="spellEnd"/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 xml:space="preserve"> </w:t>
      </w:r>
      <w:r w:rsidRPr="00FF6775"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</w:rPr>
        <w:t>and</w:t>
      </w:r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 xml:space="preserve"> z</w:t>
      </w:r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  <w:vertAlign w:val="superscript"/>
        </w:rPr>
        <w:t>+</w:t>
      </w:r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 xml:space="preserve"> = z </w:t>
      </w:r>
      <w:proofErr w:type="spellStart"/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>u</w:t>
      </w:r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  <w:vertAlign w:val="subscript"/>
        </w:rPr>
        <w:t>τ</w:t>
      </w:r>
      <w:proofErr w:type="spellEnd"/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>/</w:t>
      </w:r>
      <w:proofErr w:type="spellStart"/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>ν</w:t>
      </w:r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  <w:vertAlign w:val="subscript"/>
        </w:rPr>
        <w:t>w</w:t>
      </w:r>
      <w:proofErr w:type="spellEnd"/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 xml:space="preserve">,, </w:t>
      </w:r>
      <w:r w:rsidRPr="00FF6775"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</w:rPr>
        <w:t>where</w:t>
      </w:r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 xml:space="preserve"> U(</w:t>
      </w:r>
      <w:proofErr w:type="spellStart"/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>x,z</w:t>
      </w:r>
      <w:proofErr w:type="spellEnd"/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 xml:space="preserve">) </w:t>
      </w:r>
      <w:r w:rsidRPr="00FF6775"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</w:rPr>
        <w:t>is dimensional</w:t>
      </w:r>
      <w:r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</w:rPr>
        <w:t>,</w:t>
      </w:r>
      <w:r w:rsidRPr="00FF6775"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</w:rPr>
        <w:t xml:space="preserve"> spanwise</w:t>
      </w:r>
      <w:r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</w:rPr>
        <w:t>-</w:t>
      </w:r>
      <w:r w:rsidRPr="00FF6775"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</w:rPr>
        <w:t xml:space="preserve">averaged velocity profile, </w:t>
      </w:r>
      <w:proofErr w:type="spellStart"/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</w:rPr>
        <w:t>u</w:t>
      </w:r>
      <w:r w:rsidRPr="00FF6775">
        <w:rPr>
          <w:rFonts w:asciiTheme="minorHAnsi" w:hAnsiTheme="minorHAnsi" w:cstheme="minorHAnsi"/>
          <w:b w:val="0"/>
          <w:bCs/>
          <w:i/>
          <w:color w:val="000000"/>
          <w:sz w:val="22"/>
          <w:szCs w:val="22"/>
          <w:vertAlign w:val="subscript"/>
        </w:rPr>
        <w:t>τ</w:t>
      </w:r>
      <w:proofErr w:type="spellEnd"/>
      <w:r w:rsidRPr="00FF6775"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</w:rPr>
        <w:t xml:space="preserve">(x) is the local bed friction velocity and </w:t>
      </w:r>
      <w:proofErr w:type="spellStart"/>
      <w:r w:rsidRPr="00FF6775"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</w:rPr>
        <w:t>ν</w:t>
      </w:r>
      <w:r w:rsidRPr="00FF6775"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  <w:vertAlign w:val="subscript"/>
        </w:rPr>
        <w:t>w</w:t>
      </w:r>
      <w:proofErr w:type="spellEnd"/>
      <w:r w:rsidRPr="00FF6775"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</w:rPr>
        <w:t>(x) is the kinematic molecular viscosity at the channel bed). The temporal evolution of the front position (Fig</w:t>
      </w:r>
      <w:r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</w:rPr>
        <w:t xml:space="preserve">. </w:t>
      </w:r>
      <w:r w:rsidRPr="00FF6775">
        <w:rPr>
          <w:rFonts w:asciiTheme="minorHAnsi" w:hAnsiTheme="minorHAnsi" w:cstheme="minorHAnsi"/>
          <w:b w:val="0"/>
          <w:bCs/>
          <w:iCs/>
          <w:color w:val="000000"/>
          <w:sz w:val="22"/>
          <w:szCs w:val="22"/>
        </w:rPr>
        <w:t xml:space="preserve">2a) </w:t>
      </w:r>
      <w:r w:rsidRPr="00FF6775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>is close to identical in the simulations conducted with grids containing 18 million cells and 25 million cells. Significant differences are obser</w:t>
      </w:r>
      <w:r w:rsidRPr="00FF6775">
        <w:rPr>
          <w:rFonts w:asciiTheme="minorHAnsi" w:hAnsiTheme="minorHAnsi" w:cstheme="minorHAnsi"/>
          <w:b w:val="0"/>
          <w:bCs/>
          <w:sz w:val="22"/>
          <w:szCs w:val="22"/>
        </w:rPr>
        <w:t>ved between the velocity profiles in Fi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g.</w:t>
      </w:r>
      <w:r w:rsidRPr="00FF6775">
        <w:rPr>
          <w:rFonts w:asciiTheme="minorHAnsi" w:hAnsiTheme="minorHAnsi" w:cstheme="minorHAnsi"/>
          <w:b w:val="0"/>
          <w:bCs/>
          <w:sz w:val="22"/>
          <w:szCs w:val="22"/>
        </w:rPr>
        <w:t xml:space="preserve"> 2b corresponding to the simulation performed using a</w:t>
      </w:r>
      <w:r w:rsidRPr="00FF6775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 coarse mesh </w:t>
      </w:r>
      <w:r w:rsidRPr="00FF6775">
        <w:rPr>
          <w:rFonts w:asciiTheme="minorHAnsi" w:hAnsiTheme="minorHAnsi" w:cstheme="minorHAnsi"/>
          <w:b w:val="0"/>
          <w:bCs/>
          <w:sz w:val="22"/>
          <w:szCs w:val="22"/>
        </w:rPr>
        <w:t>containing close to</w:t>
      </w:r>
      <w:r w:rsidRPr="00FF6775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 9 million cells</w:t>
      </w:r>
      <w:r w:rsidRPr="00FF6775">
        <w:rPr>
          <w:rFonts w:asciiTheme="minorHAnsi" w:hAnsiTheme="minorHAnsi" w:cstheme="minorHAnsi"/>
          <w:b w:val="0"/>
          <w:bCs/>
          <w:sz w:val="22"/>
          <w:szCs w:val="22"/>
        </w:rPr>
        <w:t xml:space="preserve"> and the two other simulations conducted on meshes containing more than 18 million cells.</w:t>
      </w:r>
    </w:p>
    <w:p w14:paraId="4BA66652" w14:textId="77777777" w:rsidR="00FF6775" w:rsidRPr="00642EF8" w:rsidRDefault="00FF6775" w:rsidP="00FF6775">
      <w:pPr>
        <w:pStyle w:val="AbstractTitle"/>
        <w:wordWrap/>
        <w:jc w:val="left"/>
        <w:rPr>
          <w:rFonts w:cs="Calibri"/>
          <w:lang w:val="en-US"/>
        </w:rPr>
      </w:pPr>
    </w:p>
    <w:p w14:paraId="03840F78" w14:textId="77777777" w:rsidR="00BE4D97" w:rsidRPr="00642EF8" w:rsidRDefault="00BE4D97" w:rsidP="004E01FA">
      <w:pPr>
        <w:pStyle w:val="AbstractTitle"/>
        <w:wordWrap/>
        <w:jc w:val="left"/>
        <w:rPr>
          <w:rFonts w:cs="Calibri"/>
          <w:lang w:val="en-US"/>
        </w:rPr>
      </w:pPr>
      <w:r w:rsidRPr="00642EF8">
        <w:rPr>
          <w:rFonts w:cs="Calibri"/>
          <w:lang w:val="en-US"/>
        </w:rPr>
        <w:t>Conclusions</w:t>
      </w:r>
    </w:p>
    <w:p w14:paraId="7C522A1F" w14:textId="789C23FF" w:rsidR="00130A76" w:rsidRPr="00642EF8" w:rsidRDefault="00B35C25" w:rsidP="003A23D5">
      <w:pPr>
        <w:pStyle w:val="MainBody"/>
        <w:rPr>
          <w:rFonts w:cs="Calibri"/>
          <w:i w:val="0"/>
        </w:rPr>
      </w:pPr>
      <w:r>
        <w:rPr>
          <w:rFonts w:cs="Calibri"/>
          <w:i w:val="0"/>
          <w:lang w:val="en-US"/>
        </w:rPr>
        <w:t>Please provide a short paragraph summarizing the main findings</w:t>
      </w:r>
      <w:r w:rsidR="003A23D5" w:rsidRPr="003A23D5">
        <w:rPr>
          <w:rFonts w:cs="Calibri"/>
          <w:i w:val="0"/>
          <w:lang w:val="en-US"/>
        </w:rPr>
        <w:t>.</w:t>
      </w:r>
    </w:p>
    <w:p w14:paraId="7726E04E" w14:textId="77777777" w:rsidR="00BE4D97" w:rsidRPr="00642EF8" w:rsidRDefault="00BE4D97" w:rsidP="004E01FA">
      <w:pPr>
        <w:pStyle w:val="AbstractTitle"/>
        <w:wordWrap/>
        <w:jc w:val="left"/>
        <w:rPr>
          <w:rFonts w:cs="Calibri"/>
        </w:rPr>
      </w:pPr>
    </w:p>
    <w:p w14:paraId="29780E4B" w14:textId="463A585E" w:rsidR="00C922F7" w:rsidRPr="00642EF8" w:rsidRDefault="00C922F7" w:rsidP="004E01FA">
      <w:pPr>
        <w:pStyle w:val="AbstractTitle"/>
        <w:wordWrap/>
        <w:jc w:val="left"/>
        <w:rPr>
          <w:rFonts w:cs="Calibri"/>
          <w:lang w:val="en-US"/>
        </w:rPr>
      </w:pPr>
      <w:r w:rsidRPr="00642EF8">
        <w:rPr>
          <w:rFonts w:cs="Calibri"/>
        </w:rPr>
        <w:t>Acknowledgement</w:t>
      </w:r>
      <w:r w:rsidR="003921E0">
        <w:rPr>
          <w:rFonts w:cs="Calibri"/>
          <w:lang w:val="en-GB"/>
        </w:rPr>
        <w:t>s</w:t>
      </w:r>
      <w:r w:rsidR="00351119" w:rsidRPr="00642EF8">
        <w:rPr>
          <w:rFonts w:cs="Calibri"/>
          <w:lang w:val="en-US"/>
        </w:rPr>
        <w:t xml:space="preserve"> </w:t>
      </w:r>
      <w:r w:rsidR="00351119" w:rsidRPr="009E3388">
        <w:rPr>
          <w:rFonts w:cs="Calibri"/>
          <w:color w:val="AA0000"/>
          <w:lang w:val="en-US"/>
        </w:rPr>
        <w:t>(If necessary)</w:t>
      </w:r>
    </w:p>
    <w:p w14:paraId="7DC913C2" w14:textId="6AB37379" w:rsidR="00A47C60" w:rsidRPr="00642EF8" w:rsidRDefault="000110ED" w:rsidP="004E01FA">
      <w:pPr>
        <w:pStyle w:val="ReferencesText"/>
        <w:wordWrap/>
        <w:ind w:left="0" w:firstLine="0"/>
        <w:rPr>
          <w:rFonts w:cs="Calibri"/>
        </w:rPr>
      </w:pPr>
      <w:r w:rsidRPr="00642EF8">
        <w:rPr>
          <w:rFonts w:cs="Calibri"/>
        </w:rPr>
        <w:t xml:space="preserve">This work </w:t>
      </w:r>
      <w:r w:rsidR="00FF6775">
        <w:rPr>
          <w:rFonts w:cs="Calibri"/>
        </w:rPr>
        <w:t>wa</w:t>
      </w:r>
      <w:r w:rsidRPr="00642EF8">
        <w:rPr>
          <w:rFonts w:cs="Calibri"/>
        </w:rPr>
        <w:t>s supported by</w:t>
      </w:r>
      <w:r w:rsidR="00FF6775">
        <w:rPr>
          <w:rFonts w:cs="Calibri"/>
        </w:rPr>
        <w:t xml:space="preserve"> …</w:t>
      </w:r>
      <w:r w:rsidRPr="00642EF8">
        <w:rPr>
          <w:rFonts w:cs="Calibri"/>
        </w:rPr>
        <w:t>.</w:t>
      </w:r>
    </w:p>
    <w:p w14:paraId="2607E261" w14:textId="77777777" w:rsidR="000110ED" w:rsidRPr="00642EF8" w:rsidRDefault="000110ED" w:rsidP="004E01FA">
      <w:pPr>
        <w:pStyle w:val="ReferencesText"/>
        <w:wordWrap/>
        <w:ind w:left="357" w:hanging="357"/>
        <w:rPr>
          <w:rFonts w:cs="Calibri"/>
          <w:sz w:val="24"/>
        </w:rPr>
      </w:pPr>
    </w:p>
    <w:p w14:paraId="1784621B" w14:textId="68AE3C1B" w:rsidR="00C52CA7" w:rsidRPr="00642EF8" w:rsidRDefault="00C52CA7" w:rsidP="004E01FA">
      <w:pPr>
        <w:pStyle w:val="AbstractTitle"/>
        <w:wordWrap/>
        <w:jc w:val="left"/>
        <w:rPr>
          <w:rFonts w:cs="Calibri"/>
          <w:lang w:val="en-US"/>
        </w:rPr>
      </w:pPr>
      <w:r w:rsidRPr="00642EF8">
        <w:rPr>
          <w:rFonts w:cs="Calibri"/>
          <w:lang w:val="en-US"/>
        </w:rPr>
        <w:t>Reference</w:t>
      </w:r>
      <w:r w:rsidR="00BE4D97" w:rsidRPr="00642EF8">
        <w:rPr>
          <w:rFonts w:cs="Calibri"/>
          <w:lang w:val="en-US"/>
        </w:rPr>
        <w:t>s</w:t>
      </w:r>
      <w:r w:rsidR="007523AC">
        <w:rPr>
          <w:rFonts w:cs="Calibri"/>
          <w:lang w:val="en-US"/>
        </w:rPr>
        <w:t xml:space="preserve"> </w:t>
      </w:r>
      <w:r w:rsidR="007523AC" w:rsidRPr="009E3388">
        <w:rPr>
          <w:rFonts w:cs="Calibri"/>
          <w:color w:val="AA0000"/>
          <w:lang w:val="en-US"/>
        </w:rPr>
        <w:t xml:space="preserve">(please use </w:t>
      </w:r>
      <w:r w:rsidR="007E6FA2" w:rsidRPr="009E3388">
        <w:rPr>
          <w:rFonts w:cs="Calibri"/>
          <w:color w:val="AA0000"/>
          <w:lang w:val="en-US"/>
        </w:rPr>
        <w:t>APA</w:t>
      </w:r>
      <w:r w:rsidR="00DC75C2" w:rsidRPr="009E3388">
        <w:rPr>
          <w:rFonts w:cs="Calibri"/>
          <w:color w:val="AA0000"/>
          <w:lang w:val="en-US"/>
        </w:rPr>
        <w:t xml:space="preserve"> referencing</w:t>
      </w:r>
      <w:r w:rsidR="00A246D9" w:rsidRPr="009E3388">
        <w:rPr>
          <w:rFonts w:cs="Calibri"/>
          <w:color w:val="AA0000"/>
          <w:lang w:val="en-US"/>
        </w:rPr>
        <w:t xml:space="preserve"> style</w:t>
      </w:r>
      <w:r w:rsidR="007523AC" w:rsidRPr="009E3388">
        <w:rPr>
          <w:rFonts w:cs="Calibri"/>
          <w:color w:val="AA0000"/>
          <w:lang w:val="en-US"/>
        </w:rPr>
        <w:t>)</w:t>
      </w:r>
    </w:p>
    <w:p w14:paraId="593C4FA7" w14:textId="2AE5DB70" w:rsidR="002E10C7" w:rsidRPr="009E3388" w:rsidRDefault="00FF6775" w:rsidP="003C0B1E">
      <w:pPr>
        <w:widowControl/>
        <w:wordWrap/>
        <w:adjustRightInd w:val="0"/>
        <w:jc w:val="left"/>
        <w:rPr>
          <w:rFonts w:ascii="Calibri" w:hAnsi="Calibri" w:cs="Calibri"/>
          <w:b/>
          <w:bCs/>
          <w:color w:val="AA0000"/>
          <w:kern w:val="0"/>
          <w:sz w:val="24"/>
          <w:lang w:val="en-GB"/>
        </w:rPr>
      </w:pPr>
      <w:r>
        <w:rPr>
          <w:rFonts w:ascii="Calibri" w:hAnsi="Calibri" w:cs="Calibri"/>
          <w:kern w:val="0"/>
          <w:sz w:val="22"/>
          <w:szCs w:val="22"/>
          <w:lang w:val="en-GB"/>
        </w:rPr>
        <w:t>Patel</w:t>
      </w:r>
      <w:r w:rsidR="00596C63" w:rsidRPr="00596C63">
        <w:rPr>
          <w:rFonts w:ascii="Calibri" w:hAnsi="Calibri" w:cs="Calibri"/>
          <w:kern w:val="0"/>
          <w:sz w:val="22"/>
          <w:szCs w:val="22"/>
          <w:lang w:val="en-GB"/>
        </w:rPr>
        <w:t xml:space="preserve">, </w:t>
      </w:r>
      <w:r>
        <w:rPr>
          <w:rFonts w:ascii="Calibri" w:hAnsi="Calibri" w:cs="Calibri"/>
          <w:kern w:val="0"/>
          <w:sz w:val="22"/>
          <w:szCs w:val="22"/>
          <w:lang w:val="en-GB"/>
        </w:rPr>
        <w:t>V</w:t>
      </w:r>
      <w:r w:rsidR="00596C63" w:rsidRPr="00596C63">
        <w:rPr>
          <w:rFonts w:ascii="Calibri" w:hAnsi="Calibri" w:cs="Calibri"/>
          <w:kern w:val="0"/>
          <w:sz w:val="22"/>
          <w:szCs w:val="22"/>
          <w:lang w:val="en-GB"/>
        </w:rPr>
        <w:t xml:space="preserve">. J. &amp; </w:t>
      </w:r>
      <w:r>
        <w:rPr>
          <w:rFonts w:ascii="Calibri" w:hAnsi="Calibri" w:cs="Calibri"/>
          <w:kern w:val="0"/>
          <w:sz w:val="22"/>
          <w:szCs w:val="22"/>
          <w:lang w:val="en-GB"/>
        </w:rPr>
        <w:t>Rajendran</w:t>
      </w:r>
      <w:r w:rsidR="00596C63" w:rsidRPr="00596C63">
        <w:rPr>
          <w:rFonts w:ascii="Calibri" w:hAnsi="Calibri" w:cs="Calibri"/>
          <w:kern w:val="0"/>
          <w:sz w:val="22"/>
          <w:szCs w:val="22"/>
          <w:lang w:val="en-GB"/>
        </w:rPr>
        <w:t xml:space="preserve">, </w:t>
      </w:r>
      <w:r>
        <w:rPr>
          <w:rFonts w:ascii="Calibri" w:hAnsi="Calibri" w:cs="Calibri"/>
          <w:kern w:val="0"/>
          <w:sz w:val="22"/>
          <w:szCs w:val="22"/>
          <w:lang w:val="en-GB"/>
        </w:rPr>
        <w:t>V</w:t>
      </w:r>
      <w:r w:rsidR="00596C63" w:rsidRPr="00596C63">
        <w:rPr>
          <w:rFonts w:ascii="Calibri" w:hAnsi="Calibri" w:cs="Calibri"/>
          <w:kern w:val="0"/>
          <w:sz w:val="22"/>
          <w:szCs w:val="22"/>
          <w:lang w:val="en-GB"/>
        </w:rPr>
        <w:t xml:space="preserve">. </w:t>
      </w:r>
      <w:r>
        <w:rPr>
          <w:rFonts w:ascii="Calibri" w:hAnsi="Calibri" w:cs="Calibri"/>
          <w:kern w:val="0"/>
          <w:sz w:val="22"/>
          <w:szCs w:val="22"/>
          <w:lang w:val="en-GB"/>
        </w:rPr>
        <w:t>K</w:t>
      </w:r>
      <w:r w:rsidR="00596C63" w:rsidRPr="00596C63">
        <w:rPr>
          <w:rFonts w:ascii="Calibri" w:hAnsi="Calibri" w:cs="Calibri"/>
          <w:kern w:val="0"/>
          <w:sz w:val="22"/>
          <w:szCs w:val="22"/>
          <w:lang w:val="en-GB"/>
        </w:rPr>
        <w:t>. (20</w:t>
      </w:r>
      <w:r>
        <w:rPr>
          <w:rFonts w:ascii="Calibri" w:hAnsi="Calibri" w:cs="Calibri"/>
          <w:kern w:val="0"/>
          <w:sz w:val="22"/>
          <w:szCs w:val="22"/>
          <w:lang w:val="en-GB"/>
        </w:rPr>
        <w:t>10</w:t>
      </w:r>
      <w:r w:rsidR="00596C63" w:rsidRPr="00596C63">
        <w:rPr>
          <w:rFonts w:ascii="Calibri" w:hAnsi="Calibri" w:cs="Calibri"/>
          <w:kern w:val="0"/>
          <w:sz w:val="22"/>
          <w:szCs w:val="22"/>
          <w:lang w:val="en-GB"/>
        </w:rPr>
        <w:t xml:space="preserve">). </w:t>
      </w:r>
      <w:r>
        <w:rPr>
          <w:rFonts w:ascii="Calibri" w:hAnsi="Calibri" w:cs="Calibri"/>
          <w:kern w:val="0"/>
          <w:sz w:val="22"/>
          <w:szCs w:val="22"/>
          <w:lang w:val="en-GB"/>
        </w:rPr>
        <w:t>An experimental study of dam break waves of non-Newtonian fluids</w:t>
      </w:r>
      <w:r w:rsidR="00596C63" w:rsidRPr="00596C63">
        <w:rPr>
          <w:rFonts w:ascii="Calibri" w:hAnsi="Calibri" w:cs="Calibri"/>
          <w:kern w:val="0"/>
          <w:sz w:val="22"/>
          <w:szCs w:val="22"/>
          <w:lang w:val="en-GB"/>
        </w:rPr>
        <w:t xml:space="preserve">. </w:t>
      </w:r>
      <w:r>
        <w:rPr>
          <w:rFonts w:ascii="Calibri" w:hAnsi="Calibri" w:cs="Calibri"/>
          <w:i/>
          <w:iCs/>
          <w:kern w:val="0"/>
          <w:sz w:val="22"/>
          <w:szCs w:val="22"/>
          <w:lang w:val="en-GB"/>
        </w:rPr>
        <w:t>Water Resources Research</w:t>
      </w:r>
      <w:r w:rsidR="00596C63" w:rsidRPr="002B6BE4">
        <w:rPr>
          <w:rFonts w:ascii="Calibri" w:hAnsi="Calibri" w:cs="Calibri"/>
          <w:i/>
          <w:iCs/>
          <w:kern w:val="0"/>
          <w:sz w:val="22"/>
          <w:szCs w:val="22"/>
          <w:lang w:val="en-GB"/>
        </w:rPr>
        <w:t>, 1</w:t>
      </w:r>
      <w:r>
        <w:rPr>
          <w:rFonts w:ascii="Calibri" w:hAnsi="Calibri" w:cs="Calibri"/>
          <w:i/>
          <w:iCs/>
          <w:kern w:val="0"/>
          <w:sz w:val="22"/>
          <w:szCs w:val="22"/>
          <w:lang w:val="en-GB"/>
        </w:rPr>
        <w:t>40</w:t>
      </w:r>
      <w:r w:rsidR="00596C63" w:rsidRPr="00596C63">
        <w:rPr>
          <w:rFonts w:ascii="Calibri" w:hAnsi="Calibri" w:cs="Calibri"/>
          <w:kern w:val="0"/>
          <w:sz w:val="22"/>
          <w:szCs w:val="22"/>
          <w:lang w:val="en-GB"/>
        </w:rPr>
        <w:t>.</w:t>
      </w:r>
      <w:r>
        <w:rPr>
          <w:rFonts w:ascii="Calibri" w:hAnsi="Calibri" w:cs="Calibri"/>
          <w:kern w:val="0"/>
          <w:sz w:val="22"/>
          <w:szCs w:val="22"/>
          <w:lang w:val="en-GB"/>
        </w:rPr>
        <w:t xml:space="preserve"> </w:t>
      </w:r>
      <w:r w:rsidRPr="009E3388">
        <w:rPr>
          <w:rFonts w:ascii="Calibri" w:hAnsi="Calibri" w:cs="Calibri"/>
          <w:b/>
          <w:bCs/>
          <w:color w:val="AA0000"/>
          <w:kern w:val="0"/>
          <w:sz w:val="22"/>
          <w:szCs w:val="22"/>
          <w:lang w:val="en-GB"/>
        </w:rPr>
        <w:t>(</w:t>
      </w:r>
      <w:r w:rsidRPr="009E3388">
        <w:rPr>
          <w:rFonts w:ascii="Calibri" w:hAnsi="Calibri" w:cs="Calibri"/>
          <w:b/>
          <w:bCs/>
          <w:color w:val="AA0000"/>
          <w:kern w:val="0"/>
          <w:sz w:val="24"/>
          <w:lang w:val="en-GB"/>
        </w:rPr>
        <w:t>provide page numbers if available, provide paper ID if available)</w:t>
      </w:r>
    </w:p>
    <w:sectPr w:rsidR="002E10C7" w:rsidRPr="009E3388" w:rsidSect="00B14B2E">
      <w:headerReference w:type="default" r:id="rId9"/>
      <w:footerReference w:type="default" r:id="rId10"/>
      <w:pgSz w:w="11909" w:h="16834" w:code="9"/>
      <w:pgMar w:top="1701" w:right="1701" w:bottom="1701" w:left="1701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BEC4" w14:textId="77777777" w:rsidR="007D50BB" w:rsidRDefault="007D50BB" w:rsidP="000E1F24">
      <w:r>
        <w:separator/>
      </w:r>
    </w:p>
  </w:endnote>
  <w:endnote w:type="continuationSeparator" w:id="0">
    <w:p w14:paraId="32680DE2" w14:textId="77777777" w:rsidR="007D50BB" w:rsidRDefault="007D50BB" w:rsidP="000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함초롬바탕"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BEBD" w14:textId="6B9751AA" w:rsidR="005C669D" w:rsidRPr="005C669D" w:rsidRDefault="005C669D" w:rsidP="005C669D">
    <w:pPr>
      <w:pStyle w:val="Footer"/>
      <w:jc w:val="center"/>
      <w:rPr>
        <w:rFonts w:asciiTheme="minorHAnsi" w:hAnsiTheme="minorHAnsi" w:cstheme="minorHAnsi"/>
      </w:rPr>
    </w:pPr>
    <w:r w:rsidRPr="005C669D">
      <w:rPr>
        <w:rFonts w:asciiTheme="minorHAnsi" w:hAnsiTheme="minorHAnsi" w:cstheme="minorHAnsi"/>
        <w:b/>
        <w:bCs/>
        <w:color w:val="FF0000"/>
        <w:sz w:val="32"/>
        <w:szCs w:val="36"/>
        <w:lang w:val="en-US"/>
      </w:rPr>
      <w:t>No more than 2 pages.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74A2" w14:textId="77777777" w:rsidR="007D50BB" w:rsidRDefault="007D50BB" w:rsidP="000E1F24">
      <w:r>
        <w:separator/>
      </w:r>
    </w:p>
  </w:footnote>
  <w:footnote w:type="continuationSeparator" w:id="0">
    <w:p w14:paraId="60D20AFE" w14:textId="77777777" w:rsidR="007D50BB" w:rsidRDefault="007D50BB" w:rsidP="000E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C4DF" w14:textId="61420A63" w:rsidR="00E600AF" w:rsidRPr="009E3388" w:rsidRDefault="002139EE" w:rsidP="00E24924">
    <w:pPr>
      <w:pStyle w:val="Header"/>
      <w:tabs>
        <w:tab w:val="clear" w:pos="4513"/>
        <w:tab w:val="center" w:pos="0"/>
      </w:tabs>
      <w:ind w:right="-43"/>
      <w:jc w:val="right"/>
      <w:rPr>
        <w:rFonts w:ascii="Cambria" w:hAnsi="Cambria"/>
        <w:color w:val="505050"/>
        <w:sz w:val="16"/>
        <w:lang w:val="en-US" w:eastAsia="ko-KR"/>
      </w:rPr>
    </w:pPr>
    <w:r w:rsidRPr="009E3388">
      <w:rPr>
        <w:rFonts w:ascii="Cambria" w:hAnsi="Cambria"/>
        <w:color w:val="505050"/>
        <w:sz w:val="16"/>
        <w:lang w:val="en-US"/>
      </w:rPr>
      <w:t>10</w:t>
    </w:r>
    <w:r w:rsidR="006F4EB3" w:rsidRPr="009E3388">
      <w:rPr>
        <w:rFonts w:ascii="Cambria" w:hAnsi="Cambria"/>
        <w:color w:val="505050"/>
        <w:sz w:val="16"/>
        <w:lang w:val="en-US"/>
      </w:rPr>
      <w:t>th</w:t>
    </w:r>
    <w:r w:rsidR="00CD498C" w:rsidRPr="009E3388">
      <w:rPr>
        <w:rFonts w:ascii="Cambria" w:hAnsi="Cambria" w:hint="eastAsia"/>
        <w:color w:val="505050"/>
        <w:sz w:val="16"/>
        <w:lang w:eastAsia="ko-KR"/>
      </w:rPr>
      <w:t xml:space="preserve"> </w:t>
    </w:r>
    <w:r w:rsidR="00902AE3" w:rsidRPr="009E3388">
      <w:rPr>
        <w:rFonts w:ascii="Cambria" w:hAnsi="Cambria"/>
        <w:noProof/>
        <w:color w:val="505050"/>
        <w:sz w:val="16"/>
        <w:lang w:val="en-US"/>
      </w:rPr>
      <w:t xml:space="preserve">International Symposium </w:t>
    </w:r>
    <w:r w:rsidR="006F4EB3" w:rsidRPr="009E3388">
      <w:rPr>
        <w:rFonts w:ascii="Cambria" w:hAnsi="Cambria"/>
        <w:noProof/>
        <w:color w:val="505050"/>
        <w:sz w:val="16"/>
        <w:lang w:val="en-US"/>
      </w:rPr>
      <w:t>on</w:t>
    </w:r>
    <w:r w:rsidR="00902AE3" w:rsidRPr="009E3388">
      <w:rPr>
        <w:rFonts w:ascii="Cambria" w:hAnsi="Cambria"/>
        <w:noProof/>
        <w:color w:val="505050"/>
        <w:sz w:val="16"/>
        <w:lang w:val="en-US"/>
      </w:rPr>
      <w:t xml:space="preserve"> Environmental Hydraulics</w:t>
    </w:r>
  </w:p>
  <w:p w14:paraId="4956696A" w14:textId="4926F3F4" w:rsidR="00E24924" w:rsidRPr="009E3388" w:rsidRDefault="004F5C46" w:rsidP="00D42F9F">
    <w:pPr>
      <w:pStyle w:val="Header"/>
      <w:pBdr>
        <w:bottom w:val="single" w:sz="4" w:space="1" w:color="auto"/>
      </w:pBdr>
      <w:tabs>
        <w:tab w:val="clear" w:pos="4513"/>
        <w:tab w:val="center" w:pos="0"/>
      </w:tabs>
      <w:ind w:right="-43"/>
      <w:jc w:val="right"/>
      <w:rPr>
        <w:rFonts w:ascii="Cambria" w:hAnsi="Cambria"/>
        <w:noProof/>
        <w:color w:val="505050"/>
        <w:sz w:val="16"/>
        <w:lang w:val="en-GB"/>
      </w:rPr>
    </w:pPr>
    <w:r w:rsidRPr="009E3388">
      <w:rPr>
        <w:rFonts w:ascii="Cambria" w:hAnsi="Cambria"/>
        <w:noProof/>
        <w:color w:val="505050"/>
        <w:sz w:val="16"/>
        <w:lang w:val="en-GB" w:eastAsia="ko-KR"/>
      </w:rPr>
      <w:t>25</w:t>
    </w:r>
    <w:r w:rsidR="00900437" w:rsidRPr="009E3388">
      <w:rPr>
        <w:rFonts w:ascii="Cambria" w:hAnsi="Cambria" w:hint="eastAsia"/>
        <w:noProof/>
        <w:color w:val="505050"/>
        <w:sz w:val="16"/>
        <w:lang w:eastAsia="ko-KR"/>
      </w:rPr>
      <w:t xml:space="preserve">- </w:t>
    </w:r>
    <w:r w:rsidRPr="009E3388">
      <w:rPr>
        <w:rFonts w:ascii="Cambria" w:hAnsi="Cambria"/>
        <w:noProof/>
        <w:color w:val="505050"/>
        <w:sz w:val="16"/>
        <w:lang w:val="en-GB" w:eastAsia="ko-KR"/>
      </w:rPr>
      <w:t>27</w:t>
    </w:r>
    <w:r w:rsidR="00E24924" w:rsidRPr="009E3388">
      <w:rPr>
        <w:rFonts w:ascii="Cambria" w:hAnsi="Cambria"/>
        <w:noProof/>
        <w:color w:val="505050"/>
        <w:sz w:val="16"/>
      </w:rPr>
      <w:t xml:space="preserve"> </w:t>
    </w:r>
    <w:r w:rsidR="006F4EB3" w:rsidRPr="009E3388">
      <w:rPr>
        <w:rFonts w:ascii="Cambria" w:hAnsi="Cambria"/>
        <w:noProof/>
        <w:color w:val="505050"/>
        <w:sz w:val="16"/>
        <w:lang w:val="en-US" w:eastAsia="ko-KR"/>
      </w:rPr>
      <w:t>Ju</w:t>
    </w:r>
    <w:r w:rsidRPr="009E3388">
      <w:rPr>
        <w:rFonts w:ascii="Cambria" w:hAnsi="Cambria"/>
        <w:noProof/>
        <w:color w:val="505050"/>
        <w:sz w:val="16"/>
        <w:lang w:val="en-US" w:eastAsia="ko-KR"/>
      </w:rPr>
      <w:t>ne</w:t>
    </w:r>
    <w:r w:rsidR="00E24924" w:rsidRPr="009E3388">
      <w:rPr>
        <w:rFonts w:ascii="Cambria" w:hAnsi="Cambria"/>
        <w:noProof/>
        <w:color w:val="505050"/>
        <w:sz w:val="16"/>
      </w:rPr>
      <w:t xml:space="preserve"> 20</w:t>
    </w:r>
    <w:r w:rsidR="006F4EB3" w:rsidRPr="009E3388">
      <w:rPr>
        <w:rFonts w:ascii="Cambria" w:hAnsi="Cambria"/>
        <w:noProof/>
        <w:color w:val="505050"/>
        <w:sz w:val="16"/>
        <w:lang w:val="en-US"/>
      </w:rPr>
      <w:t>2</w:t>
    </w:r>
    <w:r w:rsidR="002139EE" w:rsidRPr="009E3388">
      <w:rPr>
        <w:rFonts w:ascii="Cambria" w:hAnsi="Cambria"/>
        <w:noProof/>
        <w:color w:val="505050"/>
        <w:sz w:val="16"/>
        <w:lang w:val="en-US"/>
      </w:rPr>
      <w:t>4</w:t>
    </w:r>
    <w:r w:rsidR="00E24924" w:rsidRPr="009E3388">
      <w:rPr>
        <w:rFonts w:ascii="Cambria" w:hAnsi="Cambria"/>
        <w:noProof/>
        <w:color w:val="505050"/>
        <w:sz w:val="16"/>
      </w:rPr>
      <w:t xml:space="preserve">, </w:t>
    </w:r>
    <w:r w:rsidRPr="009E3388">
      <w:rPr>
        <w:rFonts w:ascii="Cambria" w:hAnsi="Cambria"/>
        <w:noProof/>
        <w:color w:val="505050"/>
        <w:sz w:val="16"/>
        <w:lang w:val="en-US"/>
      </w:rPr>
      <w:t>Aberdeen</w:t>
    </w:r>
    <w:r w:rsidR="00E24924" w:rsidRPr="009E3388">
      <w:rPr>
        <w:rFonts w:ascii="Cambria" w:hAnsi="Cambria"/>
        <w:noProof/>
        <w:color w:val="505050"/>
        <w:sz w:val="16"/>
      </w:rPr>
      <w:t xml:space="preserve">, </w:t>
    </w:r>
    <w:r w:rsidRPr="009E3388">
      <w:rPr>
        <w:rFonts w:ascii="Cambria" w:hAnsi="Cambria"/>
        <w:noProof/>
        <w:color w:val="505050"/>
        <w:sz w:val="16"/>
        <w:lang w:val="en-GB"/>
      </w:rPr>
      <w:t>Unied Kingdom</w:t>
    </w:r>
  </w:p>
  <w:p w14:paraId="1316EF83" w14:textId="77777777" w:rsidR="00E600AF" w:rsidRPr="00E600AF" w:rsidRDefault="00E600AF" w:rsidP="00D42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92376"/>
    <w:multiLevelType w:val="hybridMultilevel"/>
    <w:tmpl w:val="54906BD0"/>
    <w:lvl w:ilvl="0" w:tplc="EBF0D97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32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8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xNjAytDAztjA1NzJW0lEKTi0uzszPAykwrAUASRjzAiwAAAA="/>
  </w:docVars>
  <w:rsids>
    <w:rsidRoot w:val="006C069D"/>
    <w:rsid w:val="00000CC6"/>
    <w:rsid w:val="00003245"/>
    <w:rsid w:val="000110ED"/>
    <w:rsid w:val="00012618"/>
    <w:rsid w:val="00041AF6"/>
    <w:rsid w:val="0004399A"/>
    <w:rsid w:val="0004497A"/>
    <w:rsid w:val="0006094D"/>
    <w:rsid w:val="00061781"/>
    <w:rsid w:val="00076CFD"/>
    <w:rsid w:val="00080DEE"/>
    <w:rsid w:val="00086F72"/>
    <w:rsid w:val="00090F4B"/>
    <w:rsid w:val="000A102E"/>
    <w:rsid w:val="000B0207"/>
    <w:rsid w:val="000B4339"/>
    <w:rsid w:val="000B6182"/>
    <w:rsid w:val="000C185F"/>
    <w:rsid w:val="000C6F64"/>
    <w:rsid w:val="000C784A"/>
    <w:rsid w:val="000D017F"/>
    <w:rsid w:val="000D2968"/>
    <w:rsid w:val="000D4B74"/>
    <w:rsid w:val="000E1F24"/>
    <w:rsid w:val="000E44B0"/>
    <w:rsid w:val="000F47BA"/>
    <w:rsid w:val="000F69A8"/>
    <w:rsid w:val="00110EC2"/>
    <w:rsid w:val="001168D0"/>
    <w:rsid w:val="001174CD"/>
    <w:rsid w:val="00121D76"/>
    <w:rsid w:val="00130A76"/>
    <w:rsid w:val="00132BF4"/>
    <w:rsid w:val="001376A8"/>
    <w:rsid w:val="001417E6"/>
    <w:rsid w:val="00141D3A"/>
    <w:rsid w:val="001476F4"/>
    <w:rsid w:val="00147E30"/>
    <w:rsid w:val="00157CD6"/>
    <w:rsid w:val="00162F75"/>
    <w:rsid w:val="00164BEA"/>
    <w:rsid w:val="001674AA"/>
    <w:rsid w:val="00174C0F"/>
    <w:rsid w:val="0018555C"/>
    <w:rsid w:val="001900AC"/>
    <w:rsid w:val="00194368"/>
    <w:rsid w:val="001A021A"/>
    <w:rsid w:val="001A102C"/>
    <w:rsid w:val="001B0FE1"/>
    <w:rsid w:val="001B6E87"/>
    <w:rsid w:val="001C3AC3"/>
    <w:rsid w:val="001D17D3"/>
    <w:rsid w:val="001D3CDD"/>
    <w:rsid w:val="001E5382"/>
    <w:rsid w:val="001E7916"/>
    <w:rsid w:val="001F0B7F"/>
    <w:rsid w:val="001F10EA"/>
    <w:rsid w:val="001F5EA0"/>
    <w:rsid w:val="001F7D87"/>
    <w:rsid w:val="002016CF"/>
    <w:rsid w:val="00206936"/>
    <w:rsid w:val="002139EE"/>
    <w:rsid w:val="00213EBF"/>
    <w:rsid w:val="002162F6"/>
    <w:rsid w:val="00223A97"/>
    <w:rsid w:val="00227760"/>
    <w:rsid w:val="00230323"/>
    <w:rsid w:val="00231388"/>
    <w:rsid w:val="00236CB6"/>
    <w:rsid w:val="00242279"/>
    <w:rsid w:val="00262724"/>
    <w:rsid w:val="0026316E"/>
    <w:rsid w:val="0026503E"/>
    <w:rsid w:val="00292BF8"/>
    <w:rsid w:val="00292FA1"/>
    <w:rsid w:val="002A407F"/>
    <w:rsid w:val="002B6BE4"/>
    <w:rsid w:val="002E10C7"/>
    <w:rsid w:val="002E501E"/>
    <w:rsid w:val="002F289C"/>
    <w:rsid w:val="002F5502"/>
    <w:rsid w:val="002F79EC"/>
    <w:rsid w:val="002F7C8D"/>
    <w:rsid w:val="003029FB"/>
    <w:rsid w:val="00304F04"/>
    <w:rsid w:val="003064F0"/>
    <w:rsid w:val="003353D5"/>
    <w:rsid w:val="00342245"/>
    <w:rsid w:val="00351119"/>
    <w:rsid w:val="00362E83"/>
    <w:rsid w:val="00366D60"/>
    <w:rsid w:val="00374F2C"/>
    <w:rsid w:val="0037541C"/>
    <w:rsid w:val="00386CB6"/>
    <w:rsid w:val="003921E0"/>
    <w:rsid w:val="003A039B"/>
    <w:rsid w:val="003A23D5"/>
    <w:rsid w:val="003B53EF"/>
    <w:rsid w:val="003B6934"/>
    <w:rsid w:val="003C0B1E"/>
    <w:rsid w:val="003C5FB5"/>
    <w:rsid w:val="003C6AEA"/>
    <w:rsid w:val="003E29C1"/>
    <w:rsid w:val="003E2D1E"/>
    <w:rsid w:val="003F7DC8"/>
    <w:rsid w:val="0040372E"/>
    <w:rsid w:val="00410B04"/>
    <w:rsid w:val="004262AB"/>
    <w:rsid w:val="00431597"/>
    <w:rsid w:val="0043586C"/>
    <w:rsid w:val="00444999"/>
    <w:rsid w:val="004506BF"/>
    <w:rsid w:val="00454A70"/>
    <w:rsid w:val="00456439"/>
    <w:rsid w:val="00457CF7"/>
    <w:rsid w:val="00465C93"/>
    <w:rsid w:val="00480D4F"/>
    <w:rsid w:val="004948FA"/>
    <w:rsid w:val="004967AC"/>
    <w:rsid w:val="004A0EBF"/>
    <w:rsid w:val="004A56A7"/>
    <w:rsid w:val="004A7DF7"/>
    <w:rsid w:val="004B1BC6"/>
    <w:rsid w:val="004C3FDE"/>
    <w:rsid w:val="004C4CBE"/>
    <w:rsid w:val="004D10DA"/>
    <w:rsid w:val="004D1A8C"/>
    <w:rsid w:val="004E01FA"/>
    <w:rsid w:val="004E093B"/>
    <w:rsid w:val="004E628B"/>
    <w:rsid w:val="004F1585"/>
    <w:rsid w:val="004F43B1"/>
    <w:rsid w:val="004F4B68"/>
    <w:rsid w:val="004F5C46"/>
    <w:rsid w:val="005013B7"/>
    <w:rsid w:val="00502532"/>
    <w:rsid w:val="00503E1D"/>
    <w:rsid w:val="00512670"/>
    <w:rsid w:val="00516F32"/>
    <w:rsid w:val="005174EB"/>
    <w:rsid w:val="0052091E"/>
    <w:rsid w:val="00536BFE"/>
    <w:rsid w:val="005471FD"/>
    <w:rsid w:val="00551063"/>
    <w:rsid w:val="00560A6B"/>
    <w:rsid w:val="005652F4"/>
    <w:rsid w:val="00580294"/>
    <w:rsid w:val="00583219"/>
    <w:rsid w:val="0058716C"/>
    <w:rsid w:val="005918FD"/>
    <w:rsid w:val="00591CBB"/>
    <w:rsid w:val="00592DB5"/>
    <w:rsid w:val="00593D3C"/>
    <w:rsid w:val="00594129"/>
    <w:rsid w:val="00596C63"/>
    <w:rsid w:val="005A5FA6"/>
    <w:rsid w:val="005B4E5C"/>
    <w:rsid w:val="005C3476"/>
    <w:rsid w:val="005C669D"/>
    <w:rsid w:val="005D3611"/>
    <w:rsid w:val="005E315D"/>
    <w:rsid w:val="0060378B"/>
    <w:rsid w:val="006208F6"/>
    <w:rsid w:val="0062151F"/>
    <w:rsid w:val="006272FA"/>
    <w:rsid w:val="00627BE7"/>
    <w:rsid w:val="006309A8"/>
    <w:rsid w:val="00642EF8"/>
    <w:rsid w:val="006536C2"/>
    <w:rsid w:val="00654481"/>
    <w:rsid w:val="006643F5"/>
    <w:rsid w:val="006701B1"/>
    <w:rsid w:val="006813AB"/>
    <w:rsid w:val="00693184"/>
    <w:rsid w:val="0069365F"/>
    <w:rsid w:val="006A53F4"/>
    <w:rsid w:val="006A6279"/>
    <w:rsid w:val="006A7BF4"/>
    <w:rsid w:val="006C0679"/>
    <w:rsid w:val="006C069D"/>
    <w:rsid w:val="006C45A9"/>
    <w:rsid w:val="006C5A91"/>
    <w:rsid w:val="006D432B"/>
    <w:rsid w:val="006D4864"/>
    <w:rsid w:val="006D67EF"/>
    <w:rsid w:val="006E1039"/>
    <w:rsid w:val="006E357B"/>
    <w:rsid w:val="006E7DD4"/>
    <w:rsid w:val="006F4EB3"/>
    <w:rsid w:val="007268CC"/>
    <w:rsid w:val="00730397"/>
    <w:rsid w:val="007476D0"/>
    <w:rsid w:val="00747D8B"/>
    <w:rsid w:val="007508F1"/>
    <w:rsid w:val="007523AC"/>
    <w:rsid w:val="00755075"/>
    <w:rsid w:val="0075679E"/>
    <w:rsid w:val="007637E4"/>
    <w:rsid w:val="00765D98"/>
    <w:rsid w:val="00766C4D"/>
    <w:rsid w:val="00767586"/>
    <w:rsid w:val="007778C8"/>
    <w:rsid w:val="007848CD"/>
    <w:rsid w:val="0078553A"/>
    <w:rsid w:val="007A68F8"/>
    <w:rsid w:val="007D2CDA"/>
    <w:rsid w:val="007D2F22"/>
    <w:rsid w:val="007D50BB"/>
    <w:rsid w:val="007D6256"/>
    <w:rsid w:val="007E6FA2"/>
    <w:rsid w:val="007F0DB0"/>
    <w:rsid w:val="007F1FA7"/>
    <w:rsid w:val="00800729"/>
    <w:rsid w:val="008013AC"/>
    <w:rsid w:val="008015FE"/>
    <w:rsid w:val="00802863"/>
    <w:rsid w:val="00807C23"/>
    <w:rsid w:val="00811382"/>
    <w:rsid w:val="008131B1"/>
    <w:rsid w:val="0081360C"/>
    <w:rsid w:val="00813D81"/>
    <w:rsid w:val="00815E5B"/>
    <w:rsid w:val="0082200E"/>
    <w:rsid w:val="00824AA1"/>
    <w:rsid w:val="008334ED"/>
    <w:rsid w:val="0084096D"/>
    <w:rsid w:val="00841A1E"/>
    <w:rsid w:val="00851FAE"/>
    <w:rsid w:val="00856FAB"/>
    <w:rsid w:val="00867B75"/>
    <w:rsid w:val="0088485D"/>
    <w:rsid w:val="00890B81"/>
    <w:rsid w:val="00892DA1"/>
    <w:rsid w:val="008A2B9D"/>
    <w:rsid w:val="008A659A"/>
    <w:rsid w:val="008B43B1"/>
    <w:rsid w:val="008C48E9"/>
    <w:rsid w:val="008C6A2B"/>
    <w:rsid w:val="008D146C"/>
    <w:rsid w:val="008D46C2"/>
    <w:rsid w:val="008E186F"/>
    <w:rsid w:val="008E7F91"/>
    <w:rsid w:val="008F212C"/>
    <w:rsid w:val="00900437"/>
    <w:rsid w:val="00902AE3"/>
    <w:rsid w:val="0090392D"/>
    <w:rsid w:val="009174AD"/>
    <w:rsid w:val="00920A95"/>
    <w:rsid w:val="009420C6"/>
    <w:rsid w:val="009469EF"/>
    <w:rsid w:val="009530CF"/>
    <w:rsid w:val="00961DB6"/>
    <w:rsid w:val="00962357"/>
    <w:rsid w:val="00962F4C"/>
    <w:rsid w:val="00967E80"/>
    <w:rsid w:val="009928F0"/>
    <w:rsid w:val="00993454"/>
    <w:rsid w:val="009939CF"/>
    <w:rsid w:val="009A5672"/>
    <w:rsid w:val="009B74F7"/>
    <w:rsid w:val="009B7AF9"/>
    <w:rsid w:val="009C1BEE"/>
    <w:rsid w:val="009C35B2"/>
    <w:rsid w:val="009D7DD5"/>
    <w:rsid w:val="009E3388"/>
    <w:rsid w:val="009E734A"/>
    <w:rsid w:val="009F0AAC"/>
    <w:rsid w:val="009F59FB"/>
    <w:rsid w:val="00A072F0"/>
    <w:rsid w:val="00A124AE"/>
    <w:rsid w:val="00A14DD0"/>
    <w:rsid w:val="00A17E60"/>
    <w:rsid w:val="00A203AB"/>
    <w:rsid w:val="00A246D9"/>
    <w:rsid w:val="00A2589A"/>
    <w:rsid w:val="00A32FB3"/>
    <w:rsid w:val="00A33274"/>
    <w:rsid w:val="00A416B2"/>
    <w:rsid w:val="00A4234C"/>
    <w:rsid w:val="00A47C60"/>
    <w:rsid w:val="00A60708"/>
    <w:rsid w:val="00A64CD7"/>
    <w:rsid w:val="00A96106"/>
    <w:rsid w:val="00AB2DCE"/>
    <w:rsid w:val="00AB44E0"/>
    <w:rsid w:val="00AB5FDE"/>
    <w:rsid w:val="00AC66C7"/>
    <w:rsid w:val="00AD10BF"/>
    <w:rsid w:val="00AD4590"/>
    <w:rsid w:val="00AE3A7D"/>
    <w:rsid w:val="00AE5A66"/>
    <w:rsid w:val="00AE6C9B"/>
    <w:rsid w:val="00AF06A6"/>
    <w:rsid w:val="00AF7017"/>
    <w:rsid w:val="00B00998"/>
    <w:rsid w:val="00B050C7"/>
    <w:rsid w:val="00B056AB"/>
    <w:rsid w:val="00B070BE"/>
    <w:rsid w:val="00B11915"/>
    <w:rsid w:val="00B14B2E"/>
    <w:rsid w:val="00B209A2"/>
    <w:rsid w:val="00B2497F"/>
    <w:rsid w:val="00B26A47"/>
    <w:rsid w:val="00B30C2E"/>
    <w:rsid w:val="00B35C25"/>
    <w:rsid w:val="00B37506"/>
    <w:rsid w:val="00B4004C"/>
    <w:rsid w:val="00B46E75"/>
    <w:rsid w:val="00B5421E"/>
    <w:rsid w:val="00B54988"/>
    <w:rsid w:val="00B55AE4"/>
    <w:rsid w:val="00B55E35"/>
    <w:rsid w:val="00B60185"/>
    <w:rsid w:val="00B623F2"/>
    <w:rsid w:val="00B839A1"/>
    <w:rsid w:val="00B85497"/>
    <w:rsid w:val="00B8561B"/>
    <w:rsid w:val="00B87AA5"/>
    <w:rsid w:val="00BA4714"/>
    <w:rsid w:val="00BA5537"/>
    <w:rsid w:val="00BB0944"/>
    <w:rsid w:val="00BC0F9B"/>
    <w:rsid w:val="00BC460E"/>
    <w:rsid w:val="00BC4CED"/>
    <w:rsid w:val="00BD0ACF"/>
    <w:rsid w:val="00BD0B04"/>
    <w:rsid w:val="00BD42CE"/>
    <w:rsid w:val="00BE12F0"/>
    <w:rsid w:val="00BE4D97"/>
    <w:rsid w:val="00BF1570"/>
    <w:rsid w:val="00C077E2"/>
    <w:rsid w:val="00C26FAF"/>
    <w:rsid w:val="00C3182E"/>
    <w:rsid w:val="00C4239C"/>
    <w:rsid w:val="00C46B0B"/>
    <w:rsid w:val="00C52226"/>
    <w:rsid w:val="00C52CA7"/>
    <w:rsid w:val="00C61A0A"/>
    <w:rsid w:val="00C622FD"/>
    <w:rsid w:val="00C65469"/>
    <w:rsid w:val="00C71A94"/>
    <w:rsid w:val="00C71D4F"/>
    <w:rsid w:val="00C74F67"/>
    <w:rsid w:val="00C77CA9"/>
    <w:rsid w:val="00C87D22"/>
    <w:rsid w:val="00C922F7"/>
    <w:rsid w:val="00C97649"/>
    <w:rsid w:val="00CA6A7D"/>
    <w:rsid w:val="00CA7B3B"/>
    <w:rsid w:val="00CA7FC6"/>
    <w:rsid w:val="00CB6430"/>
    <w:rsid w:val="00CB7B14"/>
    <w:rsid w:val="00CC09F9"/>
    <w:rsid w:val="00CC2322"/>
    <w:rsid w:val="00CC3462"/>
    <w:rsid w:val="00CC34D1"/>
    <w:rsid w:val="00CC7BD4"/>
    <w:rsid w:val="00CD11DF"/>
    <w:rsid w:val="00CD498C"/>
    <w:rsid w:val="00CD56F0"/>
    <w:rsid w:val="00CD5F7A"/>
    <w:rsid w:val="00D041FB"/>
    <w:rsid w:val="00D10F4D"/>
    <w:rsid w:val="00D11216"/>
    <w:rsid w:val="00D14A70"/>
    <w:rsid w:val="00D169F5"/>
    <w:rsid w:val="00D23B7D"/>
    <w:rsid w:val="00D312C6"/>
    <w:rsid w:val="00D35143"/>
    <w:rsid w:val="00D375BF"/>
    <w:rsid w:val="00D37833"/>
    <w:rsid w:val="00D42F9F"/>
    <w:rsid w:val="00D54501"/>
    <w:rsid w:val="00D65483"/>
    <w:rsid w:val="00D723AB"/>
    <w:rsid w:val="00D76329"/>
    <w:rsid w:val="00D8697F"/>
    <w:rsid w:val="00DA28CC"/>
    <w:rsid w:val="00DA4724"/>
    <w:rsid w:val="00DB3E5D"/>
    <w:rsid w:val="00DC08CA"/>
    <w:rsid w:val="00DC2E81"/>
    <w:rsid w:val="00DC75C2"/>
    <w:rsid w:val="00DD0026"/>
    <w:rsid w:val="00DD1A49"/>
    <w:rsid w:val="00DD31A6"/>
    <w:rsid w:val="00DE1C35"/>
    <w:rsid w:val="00DE4829"/>
    <w:rsid w:val="00DE6937"/>
    <w:rsid w:val="00DF57BA"/>
    <w:rsid w:val="00E04CFB"/>
    <w:rsid w:val="00E04F7D"/>
    <w:rsid w:val="00E12DDC"/>
    <w:rsid w:val="00E1415F"/>
    <w:rsid w:val="00E15FF1"/>
    <w:rsid w:val="00E16538"/>
    <w:rsid w:val="00E16E04"/>
    <w:rsid w:val="00E21DAC"/>
    <w:rsid w:val="00E22C4F"/>
    <w:rsid w:val="00E24924"/>
    <w:rsid w:val="00E4712E"/>
    <w:rsid w:val="00E47303"/>
    <w:rsid w:val="00E47734"/>
    <w:rsid w:val="00E5067B"/>
    <w:rsid w:val="00E600AF"/>
    <w:rsid w:val="00E60B07"/>
    <w:rsid w:val="00E6164C"/>
    <w:rsid w:val="00E62426"/>
    <w:rsid w:val="00E651F5"/>
    <w:rsid w:val="00E755A5"/>
    <w:rsid w:val="00E83C4E"/>
    <w:rsid w:val="00EA00F3"/>
    <w:rsid w:val="00EA2CD2"/>
    <w:rsid w:val="00EA4FF0"/>
    <w:rsid w:val="00EB52D8"/>
    <w:rsid w:val="00EC0EE3"/>
    <w:rsid w:val="00EC5490"/>
    <w:rsid w:val="00EC6ED4"/>
    <w:rsid w:val="00ED4C9A"/>
    <w:rsid w:val="00EE30E5"/>
    <w:rsid w:val="00EF4BDC"/>
    <w:rsid w:val="00EF7E3A"/>
    <w:rsid w:val="00F043BB"/>
    <w:rsid w:val="00F069E7"/>
    <w:rsid w:val="00F1265B"/>
    <w:rsid w:val="00F33F6A"/>
    <w:rsid w:val="00F41163"/>
    <w:rsid w:val="00F51C3E"/>
    <w:rsid w:val="00F52E2A"/>
    <w:rsid w:val="00F67EFF"/>
    <w:rsid w:val="00F71575"/>
    <w:rsid w:val="00F814D9"/>
    <w:rsid w:val="00F81802"/>
    <w:rsid w:val="00F835B6"/>
    <w:rsid w:val="00F853FB"/>
    <w:rsid w:val="00F90410"/>
    <w:rsid w:val="00F90B9E"/>
    <w:rsid w:val="00F9134D"/>
    <w:rsid w:val="00F97262"/>
    <w:rsid w:val="00FA1B73"/>
    <w:rsid w:val="00FA3671"/>
    <w:rsid w:val="00FB5776"/>
    <w:rsid w:val="00FC0F9F"/>
    <w:rsid w:val="00FC4BB2"/>
    <w:rsid w:val="00FC6375"/>
    <w:rsid w:val="00FD05C6"/>
    <w:rsid w:val="00FD1011"/>
    <w:rsid w:val="00FD2DA5"/>
    <w:rsid w:val="00FF2AB5"/>
    <w:rsid w:val="00FF469C"/>
    <w:rsid w:val="00FF56ED"/>
    <w:rsid w:val="00FF6775"/>
    <w:rsid w:val="00FF75F0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1D7E9"/>
  <w15:chartTrackingRefBased/>
  <w15:docId w15:val="{C0CF223E-83BD-D44D-B428-EDA9D0D0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312C6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paragraph" w:styleId="Heading1">
    <w:name w:val="heading 1"/>
    <w:basedOn w:val="Normal"/>
    <w:next w:val="Normal"/>
    <w:link w:val="Heading1Char"/>
    <w:rsid w:val="00242279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rsid w:val="001D3CDD"/>
    <w:pPr>
      <w:keepNext/>
      <w:widowControl/>
      <w:wordWrap/>
      <w:autoSpaceDE/>
      <w:autoSpaceDN/>
      <w:spacing w:before="240" w:after="60"/>
      <w:jc w:val="left"/>
      <w:outlineLvl w:val="1"/>
    </w:pPr>
    <w:rPr>
      <w:rFonts w:ascii="Arial" w:hAnsi="Arial"/>
      <w:b/>
      <w:i/>
      <w:kern w:val="0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4988"/>
    <w:pPr>
      <w:widowControl/>
      <w:wordWrap/>
      <w:autoSpaceDE/>
      <w:autoSpaceDN/>
      <w:jc w:val="center"/>
    </w:pPr>
    <w:rPr>
      <w:rFonts w:ascii="Times New Roman" w:eastAsia="MS Mincho"/>
      <w:b/>
      <w:bCs/>
      <w:kern w:val="0"/>
      <w:sz w:val="32"/>
      <w:lang w:eastAsia="en-US"/>
    </w:rPr>
  </w:style>
  <w:style w:type="paragraph" w:customStyle="1" w:styleId="Author">
    <w:name w:val="Author"/>
    <w:basedOn w:val="Normal"/>
    <w:link w:val="AuthorChar"/>
    <w:rsid w:val="000D2968"/>
    <w:pPr>
      <w:widowControl/>
      <w:wordWrap/>
      <w:autoSpaceDE/>
      <w:autoSpaceDN/>
      <w:spacing w:after="80"/>
      <w:jc w:val="center"/>
    </w:pPr>
    <w:rPr>
      <w:rFonts w:ascii="Times New Roman"/>
      <w:kern w:val="0"/>
      <w:sz w:val="24"/>
      <w:szCs w:val="20"/>
      <w:lang w:eastAsia="en-US"/>
    </w:rPr>
  </w:style>
  <w:style w:type="paragraph" w:customStyle="1" w:styleId="affiliations">
    <w:name w:val="affiliations"/>
    <w:basedOn w:val="Normal"/>
    <w:link w:val="affiliationsChar"/>
    <w:rsid w:val="000D2968"/>
    <w:pPr>
      <w:wordWrap/>
      <w:autoSpaceDE/>
      <w:autoSpaceDN/>
      <w:spacing w:before="100" w:beforeAutospacing="1"/>
      <w:jc w:val="center"/>
    </w:pPr>
    <w:rPr>
      <w:rFonts w:ascii="Times New Roman"/>
      <w:szCs w:val="18"/>
      <w:lang w:eastAsia="zh-CN"/>
    </w:rPr>
  </w:style>
  <w:style w:type="paragraph" w:customStyle="1" w:styleId="E-Mail">
    <w:name w:val="E-Mail"/>
    <w:basedOn w:val="Author"/>
    <w:link w:val="E-MailChar"/>
    <w:rsid w:val="000D2968"/>
    <w:pPr>
      <w:spacing w:after="60"/>
    </w:pPr>
  </w:style>
  <w:style w:type="character" w:customStyle="1" w:styleId="affiliationsChar">
    <w:name w:val="affiliations Char"/>
    <w:link w:val="affiliations"/>
    <w:rsid w:val="000D2968"/>
    <w:rPr>
      <w:kern w:val="2"/>
      <w:szCs w:val="18"/>
      <w:lang w:val="en-US" w:eastAsia="zh-CN" w:bidi="ar-SA"/>
    </w:rPr>
  </w:style>
  <w:style w:type="character" w:customStyle="1" w:styleId="AuthorChar">
    <w:name w:val="Author Char"/>
    <w:link w:val="Author"/>
    <w:rsid w:val="000D2968"/>
    <w:rPr>
      <w:sz w:val="24"/>
      <w:lang w:val="en-US" w:eastAsia="en-US" w:bidi="ar-SA"/>
    </w:rPr>
  </w:style>
  <w:style w:type="character" w:customStyle="1" w:styleId="E-MailChar">
    <w:name w:val="E-Mail Char"/>
    <w:basedOn w:val="AuthorChar"/>
    <w:link w:val="E-Mail"/>
    <w:rsid w:val="000D2968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0E1F24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E1F24"/>
    <w:rPr>
      <w:rFonts w:ascii="Batang"/>
      <w:kern w:val="2"/>
      <w:szCs w:val="24"/>
    </w:rPr>
  </w:style>
  <w:style w:type="paragraph" w:styleId="Footer">
    <w:name w:val="footer"/>
    <w:basedOn w:val="Normal"/>
    <w:link w:val="FooterChar"/>
    <w:rsid w:val="000E1F24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rsid w:val="000E1F24"/>
    <w:rPr>
      <w:rFonts w:ascii="Batang"/>
      <w:kern w:val="2"/>
      <w:szCs w:val="24"/>
    </w:rPr>
  </w:style>
  <w:style w:type="paragraph" w:customStyle="1" w:styleId="Abstract">
    <w:name w:val="Abstract"/>
    <w:basedOn w:val="Normal"/>
    <w:link w:val="AbstractChar"/>
    <w:rsid w:val="00230323"/>
    <w:pPr>
      <w:widowControl/>
      <w:wordWrap/>
      <w:autoSpaceDE/>
      <w:autoSpaceDN/>
      <w:spacing w:before="120"/>
      <w:jc w:val="left"/>
    </w:pPr>
    <w:rPr>
      <w:rFonts w:ascii="Arial" w:hAnsi="Arial"/>
      <w:i/>
      <w:kern w:val="0"/>
      <w:sz w:val="22"/>
      <w:szCs w:val="20"/>
      <w:lang w:val="x-none" w:eastAsia="en-US"/>
    </w:rPr>
  </w:style>
  <w:style w:type="paragraph" w:customStyle="1" w:styleId="Figure">
    <w:name w:val="Figure"/>
    <w:basedOn w:val="Normal"/>
    <w:next w:val="Normal"/>
    <w:qFormat/>
    <w:rsid w:val="001D3CDD"/>
    <w:pPr>
      <w:widowControl/>
      <w:wordWrap/>
      <w:autoSpaceDE/>
      <w:autoSpaceDN/>
      <w:spacing w:before="120" w:after="60"/>
      <w:jc w:val="center"/>
    </w:pPr>
    <w:rPr>
      <w:rFonts w:ascii="Arial" w:hAnsi="Arial"/>
      <w:kern w:val="28"/>
      <w:sz w:val="24"/>
      <w:szCs w:val="20"/>
      <w:lang w:eastAsia="en-US"/>
    </w:rPr>
  </w:style>
  <w:style w:type="paragraph" w:customStyle="1" w:styleId="TableCaption">
    <w:name w:val="Table Caption"/>
    <w:basedOn w:val="Normal"/>
    <w:next w:val="Normal"/>
    <w:rsid w:val="001D3CDD"/>
    <w:pPr>
      <w:wordWrap/>
      <w:autoSpaceDE/>
      <w:autoSpaceDN/>
      <w:spacing w:before="120" w:after="60"/>
      <w:jc w:val="left"/>
    </w:pPr>
    <w:rPr>
      <w:rFonts w:ascii="Arial" w:hAnsi="Arial"/>
      <w:snapToGrid w:val="0"/>
      <w:kern w:val="28"/>
      <w:sz w:val="22"/>
      <w:szCs w:val="20"/>
      <w:lang w:eastAsia="en-US"/>
    </w:rPr>
  </w:style>
  <w:style w:type="paragraph" w:customStyle="1" w:styleId="FigureCaption">
    <w:name w:val="Figure Caption"/>
    <w:basedOn w:val="Normal"/>
    <w:rsid w:val="001D3CDD"/>
    <w:pPr>
      <w:widowControl/>
      <w:wordWrap/>
      <w:autoSpaceDE/>
      <w:autoSpaceDN/>
      <w:spacing w:before="60" w:after="60"/>
      <w:jc w:val="center"/>
    </w:pPr>
    <w:rPr>
      <w:rFonts w:ascii="Arial" w:hAnsi="Arial"/>
      <w:kern w:val="28"/>
      <w:sz w:val="22"/>
      <w:szCs w:val="20"/>
      <w:lang w:eastAsia="en-US"/>
    </w:rPr>
  </w:style>
  <w:style w:type="paragraph" w:customStyle="1" w:styleId="Tablecontents">
    <w:name w:val="Table contents"/>
    <w:basedOn w:val="Normal"/>
    <w:rsid w:val="001D3CDD"/>
    <w:pPr>
      <w:widowControl/>
      <w:wordWrap/>
      <w:autoSpaceDE/>
      <w:autoSpaceDN/>
      <w:jc w:val="left"/>
    </w:pPr>
    <w:rPr>
      <w:rFonts w:ascii="Arial" w:hAnsi="Arial"/>
      <w:kern w:val="0"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rsid w:val="00D375BF"/>
    <w:rPr>
      <w:rFonts w:ascii="Malgun Gothic" w:eastAsia="Malgun Gothic" w:hAnsi="Malgun Gothic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375BF"/>
    <w:rPr>
      <w:rFonts w:ascii="Malgun Gothic" w:eastAsia="Malgun Gothic" w:hAnsi="Malgun Gothic" w:cs="Times New Roman"/>
      <w:kern w:val="2"/>
      <w:sz w:val="18"/>
      <w:szCs w:val="18"/>
    </w:rPr>
  </w:style>
  <w:style w:type="paragraph" w:customStyle="1" w:styleId="TitleFormat">
    <w:name w:val="Title Format"/>
    <w:basedOn w:val="Normal"/>
    <w:link w:val="TitleFormatChar"/>
    <w:qFormat/>
    <w:rsid w:val="00516F32"/>
    <w:pPr>
      <w:wordWrap/>
      <w:jc w:val="center"/>
    </w:pPr>
    <w:rPr>
      <w:rFonts w:ascii="Cambria" w:hAnsi="Cambria"/>
      <w:b/>
      <w:sz w:val="28"/>
      <w:szCs w:val="28"/>
      <w:lang w:val="x-none"/>
    </w:rPr>
  </w:style>
  <w:style w:type="paragraph" w:customStyle="1" w:styleId="Authors">
    <w:name w:val="Authors"/>
    <w:basedOn w:val="Author"/>
    <w:link w:val="AuthorsChar"/>
    <w:qFormat/>
    <w:rsid w:val="00D42F9F"/>
    <w:rPr>
      <w:rFonts w:ascii="Calibri" w:eastAsia="Times New Roman" w:hAnsi="Calibri"/>
      <w:szCs w:val="22"/>
    </w:rPr>
  </w:style>
  <w:style w:type="character" w:customStyle="1" w:styleId="TitleFormatChar">
    <w:name w:val="Title Format Char"/>
    <w:link w:val="TitleFormat"/>
    <w:rsid w:val="00516F32"/>
    <w:rPr>
      <w:rFonts w:ascii="Cambria" w:hAnsi="Cambria"/>
      <w:b/>
      <w:kern w:val="2"/>
      <w:sz w:val="28"/>
      <w:szCs w:val="28"/>
      <w:lang w:eastAsia="ko-KR"/>
    </w:rPr>
  </w:style>
  <w:style w:type="paragraph" w:customStyle="1" w:styleId="Affiliation">
    <w:name w:val="Affiliation"/>
    <w:basedOn w:val="Author"/>
    <w:link w:val="AffiliationChar"/>
    <w:qFormat/>
    <w:rsid w:val="00B11915"/>
    <w:pPr>
      <w:spacing w:after="0"/>
    </w:pPr>
    <w:rPr>
      <w:rFonts w:ascii="Calibri" w:eastAsia="Times New Roman" w:hAnsi="Calibri"/>
      <w:szCs w:val="22"/>
    </w:rPr>
  </w:style>
  <w:style w:type="character" w:customStyle="1" w:styleId="AuthorsChar">
    <w:name w:val="Authors Char"/>
    <w:link w:val="Authors"/>
    <w:rsid w:val="00D42F9F"/>
    <w:rPr>
      <w:rFonts w:ascii="Calibri" w:eastAsia="Times New Roman" w:hAnsi="Calibri"/>
      <w:sz w:val="24"/>
      <w:szCs w:val="22"/>
      <w:lang w:val="en-US" w:eastAsia="en-US" w:bidi="ar-SA"/>
    </w:rPr>
  </w:style>
  <w:style w:type="paragraph" w:customStyle="1" w:styleId="Keywords">
    <w:name w:val="Keywords"/>
    <w:basedOn w:val="Author"/>
    <w:link w:val="KeywordsChar"/>
    <w:qFormat/>
    <w:rsid w:val="006A7BF4"/>
    <w:pPr>
      <w:jc w:val="left"/>
    </w:pPr>
    <w:rPr>
      <w:rFonts w:ascii="Calibri" w:eastAsia="Gulim" w:hAnsi="Calibri"/>
      <w:kern w:val="2"/>
      <w:sz w:val="22"/>
      <w:lang w:eastAsia="ko-KR"/>
    </w:rPr>
  </w:style>
  <w:style w:type="character" w:customStyle="1" w:styleId="AffiliationChar">
    <w:name w:val="Affiliation Char"/>
    <w:link w:val="Affiliation"/>
    <w:rsid w:val="00B11915"/>
    <w:rPr>
      <w:rFonts w:ascii="Calibri" w:eastAsia="Times New Roman" w:hAnsi="Calibri"/>
      <w:sz w:val="24"/>
      <w:szCs w:val="22"/>
      <w:lang w:val="en-US" w:eastAsia="en-US" w:bidi="ar-SA"/>
    </w:rPr>
  </w:style>
  <w:style w:type="paragraph" w:customStyle="1" w:styleId="MainBody">
    <w:name w:val="Main Body"/>
    <w:basedOn w:val="Abstract"/>
    <w:link w:val="MainBodyChar"/>
    <w:qFormat/>
    <w:rsid w:val="00B11915"/>
    <w:pPr>
      <w:jc w:val="both"/>
    </w:pPr>
    <w:rPr>
      <w:rFonts w:ascii="Calibri" w:eastAsia="Gulim" w:hAnsi="Calibri"/>
      <w:kern w:val="2"/>
      <w:szCs w:val="22"/>
      <w:lang w:eastAsia="ko-KR"/>
    </w:rPr>
  </w:style>
  <w:style w:type="character" w:customStyle="1" w:styleId="KeywordsChar">
    <w:name w:val="Keywords Char"/>
    <w:link w:val="Keywords"/>
    <w:rsid w:val="006A7BF4"/>
    <w:rPr>
      <w:rFonts w:ascii="Calibri" w:eastAsia="Gulim" w:hAnsi="Calibri"/>
      <w:kern w:val="2"/>
      <w:sz w:val="22"/>
      <w:lang w:val="en-US" w:eastAsia="ko-KR" w:bidi="ar-SA"/>
    </w:rPr>
  </w:style>
  <w:style w:type="paragraph" w:customStyle="1" w:styleId="AbstractTitle">
    <w:name w:val="Abstract Title"/>
    <w:basedOn w:val="Normal"/>
    <w:link w:val="AbstractTitleChar"/>
    <w:qFormat/>
    <w:rsid w:val="00D42F9F"/>
    <w:pPr>
      <w:jc w:val="center"/>
    </w:pPr>
    <w:rPr>
      <w:rFonts w:ascii="Calibri" w:eastAsia="Gulim" w:hAnsi="Calibri"/>
      <w:b/>
      <w:sz w:val="24"/>
      <w:lang w:val="x-none"/>
    </w:rPr>
  </w:style>
  <w:style w:type="character" w:customStyle="1" w:styleId="AbstractChar">
    <w:name w:val="Abstract Char"/>
    <w:link w:val="Abstract"/>
    <w:rsid w:val="006A7BF4"/>
    <w:rPr>
      <w:rFonts w:ascii="Arial" w:hAnsi="Arial"/>
      <w:i/>
      <w:sz w:val="22"/>
      <w:lang w:eastAsia="en-US"/>
    </w:rPr>
  </w:style>
  <w:style w:type="character" w:customStyle="1" w:styleId="MainBodyFormatChar">
    <w:name w:val="Main Body Format Char"/>
    <w:basedOn w:val="AbstractChar"/>
    <w:rsid w:val="006A7BF4"/>
    <w:rPr>
      <w:rFonts w:ascii="Arial" w:hAnsi="Arial"/>
      <w:i/>
      <w:sz w:val="22"/>
      <w:lang w:eastAsia="en-US"/>
    </w:rPr>
  </w:style>
  <w:style w:type="character" w:customStyle="1" w:styleId="Heading1Char">
    <w:name w:val="Heading 1 Char"/>
    <w:link w:val="Heading1"/>
    <w:rsid w:val="00242279"/>
    <w:rPr>
      <w:rFonts w:ascii="Cambria" w:eastAsia="SimSun" w:hAnsi="Cambria" w:cs="Times New Roman"/>
      <w:b/>
      <w:bCs/>
      <w:kern w:val="32"/>
      <w:sz w:val="32"/>
      <w:szCs w:val="32"/>
      <w:lang w:eastAsia="ko-KR"/>
    </w:rPr>
  </w:style>
  <w:style w:type="character" w:customStyle="1" w:styleId="AbstractTitleChar">
    <w:name w:val="Abstract Title Char"/>
    <w:link w:val="AbstractTitle"/>
    <w:rsid w:val="00D42F9F"/>
    <w:rPr>
      <w:rFonts w:ascii="Calibri" w:eastAsia="Gulim" w:hAnsi="Calibri"/>
      <w:b/>
      <w:kern w:val="2"/>
      <w:sz w:val="24"/>
      <w:szCs w:val="24"/>
      <w:lang w:eastAsia="ko-KR"/>
    </w:rPr>
  </w:style>
  <w:style w:type="paragraph" w:customStyle="1" w:styleId="Equation">
    <w:name w:val="Equation"/>
    <w:basedOn w:val="Normal"/>
    <w:rsid w:val="00242279"/>
    <w:pPr>
      <w:widowControl/>
      <w:suppressAutoHyphens/>
      <w:wordWrap/>
      <w:autoSpaceDE/>
      <w:autoSpaceDN/>
      <w:spacing w:after="200"/>
      <w:jc w:val="center"/>
    </w:pPr>
    <w:rPr>
      <w:rFonts w:ascii="Arial" w:eastAsia="PMingLiU" w:hAnsi="Arial"/>
      <w:kern w:val="0"/>
      <w:lang w:val="en-GB" w:eastAsia="ar-SA"/>
    </w:rPr>
  </w:style>
  <w:style w:type="paragraph" w:customStyle="1" w:styleId="ReferenceList">
    <w:name w:val="Reference List"/>
    <w:basedOn w:val="Normal"/>
    <w:rsid w:val="00242279"/>
    <w:pPr>
      <w:widowControl/>
      <w:suppressAutoHyphens/>
      <w:wordWrap/>
      <w:autoSpaceDE/>
      <w:autoSpaceDN/>
      <w:ind w:left="386" w:hanging="386"/>
    </w:pPr>
    <w:rPr>
      <w:rFonts w:ascii="Arial" w:eastAsia="PMingLiU" w:hAnsi="Arial"/>
      <w:kern w:val="0"/>
      <w:lang w:val="en-GB" w:eastAsia="ar-SA"/>
    </w:rPr>
  </w:style>
  <w:style w:type="paragraph" w:customStyle="1" w:styleId="TableText">
    <w:name w:val="Table Text"/>
    <w:basedOn w:val="Normal"/>
    <w:rsid w:val="00242279"/>
    <w:pPr>
      <w:widowControl/>
      <w:wordWrap/>
      <w:autoSpaceDE/>
      <w:autoSpaceDN/>
      <w:spacing w:before="60" w:line="264" w:lineRule="auto"/>
      <w:jc w:val="left"/>
    </w:pPr>
    <w:rPr>
      <w:rFonts w:ascii="Arial" w:eastAsia="Calibri" w:hAnsi="Arial"/>
      <w:kern w:val="0"/>
      <w:szCs w:val="22"/>
      <w:lang w:val="en-GB" w:eastAsia="en-US"/>
    </w:rPr>
  </w:style>
  <w:style w:type="paragraph" w:customStyle="1" w:styleId="FigureFormat">
    <w:name w:val="Figure Format"/>
    <w:basedOn w:val="MainBody"/>
    <w:link w:val="FigureFormatChar"/>
    <w:qFormat/>
    <w:rsid w:val="00B11915"/>
    <w:pPr>
      <w:spacing w:before="0"/>
      <w:jc w:val="center"/>
    </w:pPr>
  </w:style>
  <w:style w:type="paragraph" w:customStyle="1" w:styleId="TablesText">
    <w:name w:val="Tables Text"/>
    <w:basedOn w:val="Keywords"/>
    <w:link w:val="TablesTextChar"/>
    <w:qFormat/>
    <w:rsid w:val="00730397"/>
  </w:style>
  <w:style w:type="character" w:customStyle="1" w:styleId="MainBodyChar">
    <w:name w:val="Main Body Char"/>
    <w:link w:val="MainBody"/>
    <w:rsid w:val="00B11915"/>
    <w:rPr>
      <w:rFonts w:ascii="Calibri" w:eastAsia="Gulim" w:hAnsi="Calibri"/>
      <w:i/>
      <w:kern w:val="2"/>
      <w:sz w:val="22"/>
      <w:szCs w:val="22"/>
      <w:lang w:eastAsia="ko-KR"/>
    </w:rPr>
  </w:style>
  <w:style w:type="character" w:customStyle="1" w:styleId="FigureFormatChar">
    <w:name w:val="Figure Format Char"/>
    <w:basedOn w:val="MainBodyChar"/>
    <w:link w:val="FigureFormat"/>
    <w:rsid w:val="00B11915"/>
    <w:rPr>
      <w:rFonts w:ascii="Calibri" w:eastAsia="Gulim" w:hAnsi="Calibri"/>
      <w:i/>
      <w:kern w:val="2"/>
      <w:sz w:val="22"/>
      <w:szCs w:val="22"/>
      <w:lang w:eastAsia="ko-KR"/>
    </w:rPr>
  </w:style>
  <w:style w:type="paragraph" w:customStyle="1" w:styleId="ReferencesText">
    <w:name w:val="References Text"/>
    <w:basedOn w:val="Normal"/>
    <w:link w:val="ReferencesTextChar"/>
    <w:qFormat/>
    <w:rsid w:val="00C74F67"/>
    <w:pPr>
      <w:ind w:left="360" w:hanging="360"/>
    </w:pPr>
    <w:rPr>
      <w:rFonts w:ascii="Calibri" w:eastAsia="Gulim" w:hAnsi="Calibri"/>
      <w:sz w:val="22"/>
      <w:lang w:val="x-none"/>
    </w:rPr>
  </w:style>
  <w:style w:type="character" w:customStyle="1" w:styleId="TablesTextChar">
    <w:name w:val="Tables Text Char"/>
    <w:basedOn w:val="KeywordsChar"/>
    <w:link w:val="TablesText"/>
    <w:rsid w:val="00730397"/>
    <w:rPr>
      <w:rFonts w:ascii="Calibri" w:eastAsia="Gulim" w:hAnsi="Calibri"/>
      <w:kern w:val="2"/>
      <w:sz w:val="22"/>
      <w:lang w:val="en-US" w:eastAsia="ko-KR" w:bidi="ar-SA"/>
    </w:rPr>
  </w:style>
  <w:style w:type="character" w:styleId="Hyperlink">
    <w:name w:val="Hyperlink"/>
    <w:uiPriority w:val="99"/>
    <w:unhideWhenUsed/>
    <w:rsid w:val="007508F1"/>
    <w:rPr>
      <w:color w:val="0000FF"/>
      <w:u w:val="single"/>
    </w:rPr>
  </w:style>
  <w:style w:type="character" w:customStyle="1" w:styleId="ReferencesTextChar">
    <w:name w:val="References Text Char"/>
    <w:link w:val="ReferencesText"/>
    <w:rsid w:val="00C74F67"/>
    <w:rPr>
      <w:rFonts w:ascii="Calibri" w:eastAsia="Gulim" w:hAnsi="Calibri"/>
      <w:kern w:val="2"/>
      <w:sz w:val="22"/>
      <w:szCs w:val="24"/>
      <w:lang w:eastAsia="ko-KR"/>
    </w:rPr>
  </w:style>
  <w:style w:type="paragraph" w:customStyle="1" w:styleId="a">
    <w:name w:val="바탕글"/>
    <w:basedOn w:val="Normal"/>
    <w:rsid w:val="006D432B"/>
    <w:pPr>
      <w:spacing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character" w:customStyle="1" w:styleId="apple-converted-space">
    <w:name w:val="apple-converted-space"/>
    <w:basedOn w:val="DefaultParagraphFont"/>
    <w:rsid w:val="008013AC"/>
  </w:style>
  <w:style w:type="character" w:styleId="Strong">
    <w:name w:val="Strong"/>
    <w:basedOn w:val="DefaultParagraphFont"/>
    <w:uiPriority w:val="22"/>
    <w:qFormat/>
    <w:rsid w:val="008013AC"/>
    <w:rPr>
      <w:b/>
      <w:bCs/>
    </w:rPr>
  </w:style>
  <w:style w:type="character" w:styleId="Emphasis">
    <w:name w:val="Emphasis"/>
    <w:basedOn w:val="DefaultParagraphFont"/>
    <w:uiPriority w:val="20"/>
    <w:qFormat/>
    <w:rsid w:val="008013AC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110ED"/>
    <w:rPr>
      <w:color w:val="808080"/>
    </w:rPr>
  </w:style>
  <w:style w:type="table" w:styleId="TableGrid">
    <w:name w:val="Table Grid"/>
    <w:basedOn w:val="TableNormal"/>
    <w:rsid w:val="00B87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9174AD"/>
    <w:pPr>
      <w:ind w:left="720"/>
      <w:contextualSpacing/>
    </w:pPr>
  </w:style>
  <w:style w:type="character" w:customStyle="1" w:styleId="bibbase">
    <w:name w:val="bib_base"/>
    <w:rsid w:val="00DE482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World City Water Forum Infra-Workshop 2010</vt:lpstr>
      <vt:lpstr>World City Water Forum Infra-Workshop 2010</vt:lpstr>
    </vt:vector>
  </TitlesOfParts>
  <Company>BMD Co., Ltd.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City Water Forum Infra-Workshop 2010</dc:title>
  <dc:subject/>
  <dc:creator>hskim</dc:creator>
  <cp:keywords/>
  <cp:lastModifiedBy>Melanie Laverman</cp:lastModifiedBy>
  <cp:revision>4</cp:revision>
  <cp:lastPrinted>2023-05-09T09:03:00Z</cp:lastPrinted>
  <dcterms:created xsi:type="dcterms:W3CDTF">2025-10-05T22:47:00Z</dcterms:created>
  <dcterms:modified xsi:type="dcterms:W3CDTF">2025-10-21T19:23:00Z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